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1" w:rsidRDefault="00C77E91" w:rsidP="004B389C">
      <w:pPr>
        <w:rPr>
          <w:lang w:val="en-US"/>
        </w:rPr>
      </w:pPr>
      <w:bookmarkStart w:id="0" w:name="_GoBack"/>
      <w:bookmarkEnd w:id="0"/>
    </w:p>
    <w:p w:rsidR="00C77E91" w:rsidRPr="00FC2E78" w:rsidRDefault="00C77E91" w:rsidP="004B389C">
      <w:pPr>
        <w:rPr>
          <w:lang w:val="sk-SK"/>
        </w:rPr>
      </w:pPr>
    </w:p>
    <w:p w:rsidR="00C77E91" w:rsidRPr="00FC2E78" w:rsidRDefault="00C77E91" w:rsidP="004B389C">
      <w:pPr>
        <w:rPr>
          <w:lang w:val="sk-SK"/>
        </w:rPr>
      </w:pPr>
    </w:p>
    <w:p w:rsidR="00C77E91" w:rsidRPr="00FC2E78" w:rsidRDefault="00C77E91" w:rsidP="00C77E91">
      <w:pPr>
        <w:ind w:left="2124" w:firstLine="708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Oponentský posudok</w:t>
      </w:r>
    </w:p>
    <w:p w:rsidR="00C77E91" w:rsidRPr="00FC2E78" w:rsidRDefault="00C77E91" w:rsidP="00C77E91">
      <w:pPr>
        <w:rPr>
          <w:b/>
          <w:sz w:val="28"/>
          <w:szCs w:val="28"/>
          <w:lang w:val="sk-SK"/>
        </w:rPr>
      </w:pPr>
    </w:p>
    <w:p w:rsidR="00C77E91" w:rsidRPr="00FC2E78" w:rsidRDefault="00C77E91" w:rsidP="00C77E91">
      <w:pPr>
        <w:spacing w:line="360" w:lineRule="auto"/>
        <w:rPr>
          <w:b/>
          <w:sz w:val="28"/>
          <w:szCs w:val="28"/>
          <w:lang w:val="sk-SK"/>
        </w:rPr>
      </w:pPr>
    </w:p>
    <w:p w:rsidR="00C77E91" w:rsidRPr="00FC2E78" w:rsidRDefault="00C77E91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ab/>
      </w:r>
      <w:r w:rsidRPr="00FC2E78">
        <w:rPr>
          <w:sz w:val="28"/>
          <w:szCs w:val="28"/>
          <w:lang w:val="sk-SK"/>
        </w:rPr>
        <w:t xml:space="preserve">Na základe </w:t>
      </w:r>
      <w:r w:rsidR="009F74C9" w:rsidRPr="00FC2E78">
        <w:rPr>
          <w:sz w:val="28"/>
          <w:szCs w:val="28"/>
          <w:lang w:val="sk-SK"/>
        </w:rPr>
        <w:t xml:space="preserve"> dekrétu o </w:t>
      </w:r>
      <w:r w:rsidRPr="00FC2E78">
        <w:rPr>
          <w:sz w:val="28"/>
          <w:szCs w:val="28"/>
          <w:lang w:val="sk-SK"/>
        </w:rPr>
        <w:t>vymenovan</w:t>
      </w:r>
      <w:r w:rsidR="009F74C9" w:rsidRPr="00FC2E78">
        <w:rPr>
          <w:sz w:val="28"/>
          <w:szCs w:val="28"/>
          <w:lang w:val="sk-SK"/>
        </w:rPr>
        <w:t>í</w:t>
      </w:r>
      <w:r w:rsidRPr="00FC2E78">
        <w:rPr>
          <w:sz w:val="28"/>
          <w:szCs w:val="28"/>
          <w:lang w:val="sk-SK"/>
        </w:rPr>
        <w:t xml:space="preserve"> za oponentku (č.</w:t>
      </w:r>
      <w:r w:rsidR="00A56C5D" w:rsidRPr="00FC2E78">
        <w:rPr>
          <w:sz w:val="28"/>
          <w:szCs w:val="28"/>
          <w:lang w:val="sk-SK"/>
        </w:rPr>
        <w:t>z.</w:t>
      </w:r>
      <w:r w:rsidR="00F403C2" w:rsidRPr="00FC2E78">
        <w:rPr>
          <w:sz w:val="28"/>
          <w:szCs w:val="28"/>
          <w:lang w:val="sk-SK"/>
        </w:rPr>
        <w:t xml:space="preserve"> </w:t>
      </w:r>
      <w:r w:rsidR="00A56C5D" w:rsidRPr="00FC2E78">
        <w:rPr>
          <w:sz w:val="28"/>
          <w:szCs w:val="28"/>
          <w:lang w:val="sk-SK"/>
        </w:rPr>
        <w:t>6906</w:t>
      </w:r>
      <w:r w:rsidRPr="00FC2E78">
        <w:rPr>
          <w:sz w:val="28"/>
          <w:szCs w:val="28"/>
          <w:lang w:val="sk-SK"/>
        </w:rPr>
        <w:t>/201</w:t>
      </w:r>
      <w:r w:rsidR="00A56C5D" w:rsidRPr="00FC2E78">
        <w:rPr>
          <w:sz w:val="28"/>
          <w:szCs w:val="28"/>
          <w:lang w:val="sk-SK"/>
        </w:rPr>
        <w:t>8</w:t>
      </w:r>
      <w:r w:rsidRPr="00FC2E78">
        <w:rPr>
          <w:sz w:val="28"/>
          <w:szCs w:val="28"/>
          <w:lang w:val="sk-SK"/>
        </w:rPr>
        <w:t>)</w:t>
      </w:r>
      <w:r w:rsidR="009F74C9" w:rsidRPr="00FC2E78">
        <w:rPr>
          <w:sz w:val="28"/>
          <w:szCs w:val="28"/>
          <w:lang w:val="sk-SK"/>
        </w:rPr>
        <w:t xml:space="preserve">, doručeného </w:t>
      </w:r>
      <w:r w:rsidR="00A56C5D" w:rsidRPr="00FC2E78">
        <w:rPr>
          <w:sz w:val="28"/>
          <w:szCs w:val="28"/>
          <w:lang w:val="sk-SK"/>
        </w:rPr>
        <w:t>02. 07.2018</w:t>
      </w:r>
      <w:r w:rsidR="009F74C9" w:rsidRPr="00FC2E78">
        <w:rPr>
          <w:sz w:val="28"/>
          <w:szCs w:val="28"/>
          <w:lang w:val="sk-SK"/>
        </w:rPr>
        <w:t xml:space="preserve">, </w:t>
      </w:r>
      <w:r w:rsidRPr="00FC2E78">
        <w:rPr>
          <w:sz w:val="28"/>
          <w:szCs w:val="28"/>
          <w:lang w:val="sk-SK"/>
        </w:rPr>
        <w:t xml:space="preserve">  som vypracovala </w:t>
      </w:r>
      <w:r w:rsidR="009F74C9" w:rsidRPr="00FC2E78">
        <w:rPr>
          <w:sz w:val="28"/>
          <w:szCs w:val="28"/>
          <w:lang w:val="sk-SK"/>
        </w:rPr>
        <w:t xml:space="preserve"> </w:t>
      </w:r>
      <w:r w:rsidRPr="00FC2E78">
        <w:rPr>
          <w:b/>
          <w:sz w:val="28"/>
          <w:szCs w:val="28"/>
          <w:lang w:val="sk-SK"/>
        </w:rPr>
        <w:t xml:space="preserve">posudok </w:t>
      </w:r>
      <w:r w:rsidR="001B4247" w:rsidRPr="00FC2E78">
        <w:rPr>
          <w:b/>
          <w:sz w:val="28"/>
          <w:szCs w:val="28"/>
          <w:lang w:val="sk-SK"/>
        </w:rPr>
        <w:t xml:space="preserve"> na  </w:t>
      </w:r>
      <w:r w:rsidRPr="00FC2E78">
        <w:rPr>
          <w:b/>
          <w:sz w:val="28"/>
          <w:szCs w:val="28"/>
          <w:lang w:val="sk-SK"/>
        </w:rPr>
        <w:t>žiados</w:t>
      </w:r>
      <w:r w:rsidR="001B4247" w:rsidRPr="00FC2E78">
        <w:rPr>
          <w:b/>
          <w:sz w:val="28"/>
          <w:szCs w:val="28"/>
          <w:lang w:val="sk-SK"/>
        </w:rPr>
        <w:t>ť</w:t>
      </w:r>
      <w:r w:rsidRPr="00FC2E78">
        <w:rPr>
          <w:b/>
          <w:sz w:val="28"/>
          <w:szCs w:val="28"/>
          <w:lang w:val="sk-SK"/>
        </w:rPr>
        <w:t xml:space="preserve">  doc. JUDr. </w:t>
      </w:r>
      <w:r w:rsidR="00A56C5D" w:rsidRPr="00FC2E78">
        <w:rPr>
          <w:b/>
          <w:sz w:val="28"/>
          <w:szCs w:val="28"/>
          <w:lang w:val="sk-SK"/>
        </w:rPr>
        <w:t>Milana Ďuricu</w:t>
      </w:r>
      <w:r w:rsidRPr="00FC2E78">
        <w:rPr>
          <w:b/>
          <w:sz w:val="28"/>
          <w:szCs w:val="28"/>
          <w:lang w:val="sk-SK"/>
        </w:rPr>
        <w:t xml:space="preserve">, </w:t>
      </w:r>
      <w:r w:rsidR="00A56C5D" w:rsidRPr="00FC2E78">
        <w:rPr>
          <w:b/>
          <w:sz w:val="28"/>
          <w:szCs w:val="28"/>
          <w:lang w:val="sk-SK"/>
        </w:rPr>
        <w:t xml:space="preserve">PhD. </w:t>
      </w:r>
      <w:r w:rsidRPr="00FC2E78">
        <w:rPr>
          <w:b/>
          <w:sz w:val="28"/>
          <w:szCs w:val="28"/>
          <w:lang w:val="sk-SK"/>
        </w:rPr>
        <w:t xml:space="preserve"> o vymenovanie za profesora v študijnom odbore 3.4.10 obchodné a finančné právo </w:t>
      </w:r>
      <w:r w:rsidR="009F74C9" w:rsidRPr="00FC2E78">
        <w:rPr>
          <w:b/>
          <w:sz w:val="28"/>
          <w:szCs w:val="28"/>
          <w:lang w:val="sk-SK"/>
        </w:rPr>
        <w:t xml:space="preserve"> </w:t>
      </w:r>
      <w:r w:rsidRPr="00FC2E78">
        <w:rPr>
          <w:sz w:val="28"/>
          <w:szCs w:val="28"/>
          <w:lang w:val="sk-SK"/>
        </w:rPr>
        <w:t>podľa ust. § 4 ods. 8 vyhlášky č. 6/2005 Z.z.  o postupe získavania vedecko-pedagogických titulov alebo umelecko-pedagogických titulov docent a profesor v platnom z</w:t>
      </w:r>
      <w:r w:rsidR="00A56C5D" w:rsidRPr="00FC2E78">
        <w:rPr>
          <w:sz w:val="28"/>
          <w:szCs w:val="28"/>
          <w:lang w:val="sk-SK"/>
        </w:rPr>
        <w:t>není</w:t>
      </w:r>
      <w:r w:rsidR="00B072EB" w:rsidRPr="00FC2E78">
        <w:rPr>
          <w:sz w:val="28"/>
          <w:szCs w:val="28"/>
          <w:lang w:val="sk-SK"/>
        </w:rPr>
        <w:t>,</w:t>
      </w:r>
      <w:r w:rsidR="00A56C5D" w:rsidRPr="00FC2E78">
        <w:rPr>
          <w:sz w:val="28"/>
          <w:szCs w:val="28"/>
          <w:lang w:val="sk-SK"/>
        </w:rPr>
        <w:t xml:space="preserve"> Smernice UMB č. 1/2013</w:t>
      </w:r>
      <w:r w:rsidR="00B072EB" w:rsidRPr="00FC2E78">
        <w:rPr>
          <w:sz w:val="28"/>
          <w:szCs w:val="28"/>
          <w:lang w:val="sk-SK"/>
        </w:rPr>
        <w:t xml:space="preserve"> o postupe získavania vedecko-pedagogických a umelecko-pedagogických  titulov docent a professor na Univerzite Mateja Bela v Banskej Bystrici a Minimálnych kritérií pre habilitačné konanie a konanie na vymenúvanie profesorov na UMB. PRÁVO, schválené Vedeckou radou UMB 03.05.2018:</w:t>
      </w:r>
    </w:p>
    <w:p w:rsidR="009F74C9" w:rsidRPr="00FC2E78" w:rsidRDefault="009F74C9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9F74C9" w:rsidRPr="00FC2E78" w:rsidRDefault="009F74C9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ab/>
        <w:t>V zmysle platnej právnej úpravy žiadateľ k žiadosti priloží:</w:t>
      </w:r>
    </w:p>
    <w:p w:rsidR="009F74C9" w:rsidRPr="00FC2E78" w:rsidRDefault="009F74C9" w:rsidP="00C77E91">
      <w:pPr>
        <w:spacing w:line="360" w:lineRule="auto"/>
        <w:jc w:val="both"/>
        <w:rPr>
          <w:rFonts w:ascii="Arial" w:hAnsi="Arial" w:cs="Arial"/>
          <w:lang w:val="sk-SK"/>
        </w:rPr>
      </w:pPr>
    </w:p>
    <w:p w:rsidR="00B072EB" w:rsidRPr="00FC2E78" w:rsidRDefault="00B072EB" w:rsidP="00A56C5D">
      <w:pPr>
        <w:pStyle w:val="Odsekzoznamu"/>
        <w:numPr>
          <w:ilvl w:val="0"/>
          <w:numId w:val="5"/>
        </w:numPr>
        <w:spacing w:line="360" w:lineRule="auto"/>
        <w:rPr>
          <w:i/>
          <w:lang w:val="sk-SK"/>
        </w:rPr>
      </w:pPr>
      <w:r w:rsidRPr="00FC2E78">
        <w:rPr>
          <w:i/>
          <w:lang w:val="sk-SK"/>
        </w:rPr>
        <w:t>profesijný životopis,</w:t>
      </w:r>
    </w:p>
    <w:p w:rsidR="00B072EB" w:rsidRPr="00FC2E78" w:rsidRDefault="00C77E91" w:rsidP="00A56C5D">
      <w:pPr>
        <w:pStyle w:val="Odsekzoznamu"/>
        <w:numPr>
          <w:ilvl w:val="0"/>
          <w:numId w:val="5"/>
        </w:numPr>
        <w:spacing w:line="360" w:lineRule="auto"/>
        <w:rPr>
          <w:i/>
          <w:lang w:val="sk-SK"/>
        </w:rPr>
      </w:pPr>
      <w:r w:rsidRPr="00FC2E78">
        <w:rPr>
          <w:i/>
          <w:lang w:val="sk-SK"/>
        </w:rPr>
        <w:t>osvedčenú kópiu dokladu o vysokošk</w:t>
      </w:r>
      <w:r w:rsidR="00A56C5D" w:rsidRPr="00FC2E78">
        <w:rPr>
          <w:i/>
          <w:lang w:val="sk-SK"/>
        </w:rPr>
        <w:t>olskom vzdelaní druhého stupňa,</w:t>
      </w:r>
      <w:r w:rsidR="00B072EB" w:rsidRPr="00FC2E78">
        <w:rPr>
          <w:i/>
          <w:lang w:val="sk-SK"/>
        </w:rPr>
        <w:t xml:space="preserve"> osvedčenú kópiu dokladu získaní  vedecko-akademickej hodnosti  PhD.</w:t>
      </w:r>
    </w:p>
    <w:p w:rsidR="00B072EB" w:rsidRPr="00FC2E78" w:rsidRDefault="00C77E91" w:rsidP="00B072EB">
      <w:pPr>
        <w:pStyle w:val="Odsekzoznamu"/>
        <w:numPr>
          <w:ilvl w:val="0"/>
          <w:numId w:val="5"/>
        </w:numPr>
        <w:spacing w:line="360" w:lineRule="auto"/>
        <w:rPr>
          <w:i/>
          <w:lang w:val="sk-SK"/>
        </w:rPr>
      </w:pPr>
      <w:r w:rsidRPr="00FC2E78">
        <w:rPr>
          <w:i/>
          <w:lang w:val="sk-SK"/>
        </w:rPr>
        <w:lastRenderedPageBreak/>
        <w:t>osvedčenú kópiu dekrétu, ktorým bol uc</w:t>
      </w:r>
      <w:r w:rsidR="00B072EB" w:rsidRPr="00FC2E78">
        <w:rPr>
          <w:i/>
          <w:lang w:val="sk-SK"/>
        </w:rPr>
        <w:t xml:space="preserve">hádzačovi udelený titul docent </w:t>
      </w:r>
    </w:p>
    <w:p w:rsidR="00B072EB" w:rsidRPr="00FC2E78" w:rsidRDefault="00C77E91" w:rsidP="00B072EB">
      <w:pPr>
        <w:pStyle w:val="Odsekzoznamu"/>
        <w:numPr>
          <w:ilvl w:val="0"/>
          <w:numId w:val="5"/>
        </w:numPr>
        <w:spacing w:line="360" w:lineRule="auto"/>
        <w:rPr>
          <w:i/>
          <w:lang w:val="sk-SK"/>
        </w:rPr>
      </w:pPr>
      <w:r w:rsidRPr="00FC2E78">
        <w:rPr>
          <w:i/>
          <w:lang w:val="sk-SK"/>
        </w:rPr>
        <w:t xml:space="preserve">prehľad pedagogickej činnosti na vysokej škole a prehľad dosiahnutých výsledkov v tejto činnosti (§ 75 ods. 5 zákona), </w:t>
      </w:r>
      <w:r w:rsidRPr="00FC2E78">
        <w:rPr>
          <w:i/>
          <w:lang w:val="sk-SK"/>
        </w:rPr>
        <w:br/>
      </w:r>
    </w:p>
    <w:p w:rsidR="00C77E91" w:rsidRPr="00FC2E78" w:rsidRDefault="00C77E91" w:rsidP="00B072EB">
      <w:pPr>
        <w:spacing w:line="360" w:lineRule="auto"/>
        <w:ind w:left="360"/>
        <w:rPr>
          <w:i/>
          <w:lang w:val="sk-SK"/>
        </w:rPr>
      </w:pPr>
      <w:r w:rsidRPr="00FC2E78">
        <w:rPr>
          <w:i/>
          <w:lang w:val="sk-SK"/>
        </w:rPr>
        <w:t xml:space="preserve">e) zoznam pôvodných publikovaných vedeckých prác, odborných prác a umeleckých prác, učebníc, učebných textov, prehľad riešených výskumných úloh, realizovaných technických projektov alebo umeleckých projektov, patentov a autorských osvedčení, vynálezov a technických diel, prehľad preukázateľných citácií a ohlasov na vedecké práce, odborné práce, umelecké práce alebo umeleckú tvorbu, prehľad prednášok a prednáškových pobytov doma a v zahraničí, </w:t>
      </w:r>
      <w:r w:rsidRPr="00FC2E78">
        <w:rPr>
          <w:i/>
          <w:lang w:val="sk-SK"/>
        </w:rPr>
        <w:br/>
        <w:t>f) najvýznamnejšie vedecké práce, odborné práce alebo umelecké práce, učebnice, učebné texty, doklady o umeleckých dielach alebo umeleckých výkonoch.</w:t>
      </w:r>
    </w:p>
    <w:p w:rsidR="00C77E91" w:rsidRPr="00FC2E78" w:rsidRDefault="00C77E91" w:rsidP="00C77E91">
      <w:pPr>
        <w:spacing w:line="360" w:lineRule="auto"/>
        <w:jc w:val="both"/>
        <w:rPr>
          <w:rFonts w:ascii="Arial" w:hAnsi="Arial" w:cs="Arial"/>
          <w:lang w:val="sk-SK"/>
        </w:rPr>
      </w:pPr>
    </w:p>
    <w:p w:rsidR="009F74C9" w:rsidRPr="00FC2E78" w:rsidRDefault="009F74C9" w:rsidP="00C77E91">
      <w:pPr>
        <w:spacing w:line="360" w:lineRule="auto"/>
        <w:jc w:val="both"/>
        <w:rPr>
          <w:rFonts w:ascii="Arial" w:hAnsi="Arial" w:cs="Arial"/>
          <w:lang w:val="sk-SK"/>
        </w:rPr>
      </w:pPr>
    </w:p>
    <w:p w:rsidR="009F74C9" w:rsidRPr="00FC2E78" w:rsidRDefault="001B4247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Posúdenie žiadosti:</w:t>
      </w:r>
    </w:p>
    <w:p w:rsidR="001B4247" w:rsidRPr="00FC2E78" w:rsidRDefault="001B4247" w:rsidP="00C77E91">
      <w:pPr>
        <w:spacing w:line="360" w:lineRule="auto"/>
        <w:jc w:val="both"/>
        <w:rPr>
          <w:rFonts w:ascii="Arial" w:hAnsi="Arial" w:cs="Arial"/>
          <w:lang w:val="sk-SK"/>
        </w:rPr>
      </w:pPr>
    </w:p>
    <w:p w:rsidR="00611BBB" w:rsidRPr="00FC2E78" w:rsidRDefault="009F74C9" w:rsidP="001B4247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Z profesijného životopisu</w:t>
      </w:r>
      <w:r w:rsidRPr="00FC2E78">
        <w:rPr>
          <w:sz w:val="28"/>
          <w:szCs w:val="28"/>
          <w:lang w:val="sk-SK"/>
        </w:rPr>
        <w:t xml:space="preserve"> uchádzača vyplýva, že od ukončenia štúdia na </w:t>
      </w:r>
    </w:p>
    <w:p w:rsidR="00B072EB" w:rsidRPr="00FC2E78" w:rsidRDefault="009F74C9" w:rsidP="00611BBB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Právnickej fakulte </w:t>
      </w:r>
      <w:r w:rsidR="00B072EB" w:rsidRPr="00FC2E78">
        <w:rPr>
          <w:sz w:val="28"/>
          <w:szCs w:val="28"/>
          <w:lang w:val="sk-SK"/>
        </w:rPr>
        <w:t>Univerzity Komenského v Bratislave v roku 1976 p</w:t>
      </w:r>
      <w:r w:rsidRPr="00FC2E78">
        <w:rPr>
          <w:sz w:val="28"/>
          <w:szCs w:val="28"/>
          <w:lang w:val="sk-SK"/>
        </w:rPr>
        <w:t>ôsob</w:t>
      </w:r>
      <w:r w:rsidR="00B072EB" w:rsidRPr="00FC2E78">
        <w:rPr>
          <w:sz w:val="28"/>
          <w:szCs w:val="28"/>
          <w:lang w:val="sk-SK"/>
        </w:rPr>
        <w:t>il</w:t>
      </w:r>
      <w:r w:rsidRPr="00FC2E78">
        <w:rPr>
          <w:sz w:val="28"/>
          <w:szCs w:val="28"/>
          <w:lang w:val="sk-SK"/>
        </w:rPr>
        <w:t xml:space="preserve"> na  </w:t>
      </w:r>
    </w:p>
    <w:p w:rsidR="00B072EB" w:rsidRPr="00FC2E78" w:rsidRDefault="00B072EB" w:rsidP="00611BBB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Ústave hospodárskeho práva Praha, pracovisko Bratislava ako vedecký pracovník (1976-1979), na Krajskej hospodárskej  arbitráži</w:t>
      </w:r>
      <w:r w:rsidR="00893A2B" w:rsidRPr="00FC2E78">
        <w:rPr>
          <w:sz w:val="28"/>
          <w:szCs w:val="28"/>
          <w:lang w:val="sk-SK"/>
        </w:rPr>
        <w:t xml:space="preserve"> B. Bystrica (1979-1992) a na Krajskom súde v Banskej Bystrici od r. 1992 doteraz.</w:t>
      </w:r>
    </w:p>
    <w:p w:rsidR="00893A2B" w:rsidRPr="00FC2E78" w:rsidRDefault="00893A2B" w:rsidP="00611BBB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lastRenderedPageBreak/>
        <w:t>Na Právnickej fakulte UMB Banská Bystrica pracuje od roku 1998, ako vysokoškolský pedagóg od 1.9.1998 a od 1.11. 2004 ako docent, s pracovným úväzkom najmenej 50% ustanoveného pracovného času.</w:t>
      </w:r>
    </w:p>
    <w:p w:rsidR="009F74C9" w:rsidRPr="00FC2E78" w:rsidRDefault="00D11D35" w:rsidP="00611BBB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Akademická profilácia uchádzača </w:t>
      </w:r>
      <w:r w:rsidR="00893A2B" w:rsidRPr="00FC2E78">
        <w:rPr>
          <w:sz w:val="28"/>
          <w:szCs w:val="28"/>
          <w:lang w:val="sk-SK"/>
        </w:rPr>
        <w:t xml:space="preserve">na odbor obchodné  právo </w:t>
      </w:r>
      <w:r w:rsidRPr="00FC2E78">
        <w:rPr>
          <w:sz w:val="28"/>
          <w:szCs w:val="28"/>
          <w:lang w:val="sk-SK"/>
        </w:rPr>
        <w:t xml:space="preserve">je jednoznačná, </w:t>
      </w:r>
      <w:r w:rsidR="00893A2B" w:rsidRPr="00FC2E78">
        <w:rPr>
          <w:sz w:val="28"/>
          <w:szCs w:val="28"/>
          <w:lang w:val="sk-SK"/>
        </w:rPr>
        <w:t xml:space="preserve">nadväzuje na základnú profiláciu uchádzača v rozhodovacej činnosti, </w:t>
      </w:r>
      <w:r w:rsidRPr="00FC2E78">
        <w:rPr>
          <w:sz w:val="28"/>
          <w:szCs w:val="28"/>
          <w:lang w:val="sk-SK"/>
        </w:rPr>
        <w:t>pôsobenie v odborných orgánoch súvisiacich s akademickou činnosťou uchádzača je intenzívne.</w:t>
      </w:r>
    </w:p>
    <w:p w:rsidR="00D11D35" w:rsidRPr="00FC2E78" w:rsidRDefault="00D11D35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893A2B" w:rsidRPr="00FC2E78" w:rsidRDefault="00893A2B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D11D35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      </w:t>
      </w:r>
      <w:r w:rsidR="00D11D35" w:rsidRPr="00FC2E78">
        <w:rPr>
          <w:sz w:val="28"/>
          <w:szCs w:val="28"/>
          <w:lang w:val="sk-SK"/>
        </w:rPr>
        <w:t>b),</w:t>
      </w:r>
      <w:r w:rsidRPr="00FC2E78">
        <w:rPr>
          <w:sz w:val="28"/>
          <w:szCs w:val="28"/>
          <w:lang w:val="sk-SK"/>
        </w:rPr>
        <w:t xml:space="preserve"> </w:t>
      </w:r>
      <w:r w:rsidR="00D11D35" w:rsidRPr="00FC2E78">
        <w:rPr>
          <w:sz w:val="28"/>
          <w:szCs w:val="28"/>
          <w:lang w:val="sk-SK"/>
        </w:rPr>
        <w:t>c)</w:t>
      </w:r>
      <w:r w:rsidR="00F403C2" w:rsidRPr="00FC2E78">
        <w:rPr>
          <w:sz w:val="28"/>
          <w:szCs w:val="28"/>
          <w:lang w:val="sk-SK"/>
        </w:rPr>
        <w:t xml:space="preserve"> </w:t>
      </w:r>
      <w:r w:rsidR="00D11D35" w:rsidRPr="00FC2E78">
        <w:rPr>
          <w:sz w:val="28"/>
          <w:szCs w:val="28"/>
          <w:lang w:val="sk-SK"/>
        </w:rPr>
        <w:t xml:space="preserve">Uvedené doklady </w:t>
      </w:r>
      <w:r w:rsidR="00893A2B" w:rsidRPr="00FC2E78">
        <w:rPr>
          <w:sz w:val="28"/>
          <w:szCs w:val="28"/>
          <w:lang w:val="sk-SK"/>
        </w:rPr>
        <w:t>b</w:t>
      </w:r>
      <w:r w:rsidR="00D11D35" w:rsidRPr="00FC2E78">
        <w:rPr>
          <w:sz w:val="28"/>
          <w:szCs w:val="28"/>
          <w:lang w:val="sk-SK"/>
        </w:rPr>
        <w:t xml:space="preserve">oli prílohou doručeného spisu, </w:t>
      </w:r>
      <w:r w:rsidR="00893A2B" w:rsidRPr="00FC2E78">
        <w:rPr>
          <w:sz w:val="28"/>
          <w:szCs w:val="28"/>
          <w:lang w:val="sk-SK"/>
        </w:rPr>
        <w:t xml:space="preserve">potvrdzujú splnenie základných formálnych podmienok vymenúvacieho konania. </w:t>
      </w:r>
    </w:p>
    <w:p w:rsidR="00D11D35" w:rsidRPr="00FC2E78" w:rsidRDefault="00D11D35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D11D35" w:rsidRPr="00FC2E78" w:rsidRDefault="00D11D35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d) prehľad pedagogickej činnosti a prehľad dosiahnutých výsledkov</w:t>
      </w:r>
    </w:p>
    <w:p w:rsidR="001114D5" w:rsidRPr="00FC2E78" w:rsidRDefault="00D11D35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Uchádzač </w:t>
      </w:r>
      <w:r w:rsidR="001B152D" w:rsidRPr="00FC2E78">
        <w:rPr>
          <w:sz w:val="28"/>
          <w:szCs w:val="28"/>
          <w:lang w:val="sk-SK"/>
        </w:rPr>
        <w:t xml:space="preserve">má pedagogickú prax </w:t>
      </w:r>
      <w:r w:rsidR="00893A2B" w:rsidRPr="00FC2E78">
        <w:rPr>
          <w:sz w:val="28"/>
          <w:szCs w:val="28"/>
          <w:lang w:val="sk-SK"/>
        </w:rPr>
        <w:t>14</w:t>
      </w:r>
      <w:r w:rsidR="001B152D" w:rsidRPr="00FC2E78">
        <w:rPr>
          <w:sz w:val="28"/>
          <w:szCs w:val="28"/>
          <w:lang w:val="sk-SK"/>
        </w:rPr>
        <w:t xml:space="preserve"> rokov od získania titulu docent v predmetoch z</w:t>
      </w:r>
      <w:r w:rsidR="00393E1F" w:rsidRPr="00FC2E78">
        <w:rPr>
          <w:sz w:val="28"/>
          <w:szCs w:val="28"/>
          <w:lang w:val="sk-SK"/>
        </w:rPr>
        <w:t> </w:t>
      </w:r>
      <w:r w:rsidR="001B152D" w:rsidRPr="00FC2E78">
        <w:rPr>
          <w:sz w:val="28"/>
          <w:szCs w:val="28"/>
          <w:lang w:val="sk-SK"/>
        </w:rPr>
        <w:t>odboru</w:t>
      </w:r>
      <w:r w:rsidR="00393E1F" w:rsidRPr="00FC2E78">
        <w:rPr>
          <w:sz w:val="28"/>
          <w:szCs w:val="28"/>
          <w:lang w:val="sk-SK"/>
        </w:rPr>
        <w:t xml:space="preserve"> (min. kritérium 6).</w:t>
      </w:r>
      <w:r w:rsidR="001B152D" w:rsidRPr="00FC2E78">
        <w:rPr>
          <w:sz w:val="28"/>
          <w:szCs w:val="28"/>
          <w:lang w:val="sk-SK"/>
        </w:rPr>
        <w:t xml:space="preserve">  Od roku 199</w:t>
      </w:r>
      <w:r w:rsidR="00893A2B" w:rsidRPr="00FC2E78">
        <w:rPr>
          <w:sz w:val="28"/>
          <w:szCs w:val="28"/>
          <w:lang w:val="sk-SK"/>
        </w:rPr>
        <w:t>8</w:t>
      </w:r>
      <w:r w:rsidR="001B152D" w:rsidRPr="00FC2E78">
        <w:rPr>
          <w:sz w:val="28"/>
          <w:szCs w:val="28"/>
          <w:lang w:val="sk-SK"/>
        </w:rPr>
        <w:t xml:space="preserve"> pedagogicky pôsob</w:t>
      </w:r>
      <w:r w:rsidR="00893A2B" w:rsidRPr="00FC2E78">
        <w:rPr>
          <w:sz w:val="28"/>
          <w:szCs w:val="28"/>
          <w:lang w:val="sk-SK"/>
        </w:rPr>
        <w:t xml:space="preserve">í  vo </w:t>
      </w:r>
      <w:r w:rsidR="001B152D" w:rsidRPr="00FC2E78">
        <w:rPr>
          <w:sz w:val="28"/>
          <w:szCs w:val="28"/>
          <w:lang w:val="sk-SK"/>
        </w:rPr>
        <w:t xml:space="preserve">výučbe </w:t>
      </w:r>
      <w:r w:rsidR="00893A2B" w:rsidRPr="00FC2E78">
        <w:rPr>
          <w:sz w:val="28"/>
          <w:szCs w:val="28"/>
          <w:lang w:val="sk-SK"/>
        </w:rPr>
        <w:t xml:space="preserve">povinných </w:t>
      </w:r>
      <w:r w:rsidR="001B152D" w:rsidRPr="00FC2E78">
        <w:rPr>
          <w:sz w:val="28"/>
          <w:szCs w:val="28"/>
          <w:lang w:val="sk-SK"/>
        </w:rPr>
        <w:t>predmetov Obchodné právo</w:t>
      </w:r>
      <w:r w:rsidR="00893A2B" w:rsidRPr="00FC2E78">
        <w:rPr>
          <w:sz w:val="28"/>
          <w:szCs w:val="28"/>
          <w:lang w:val="sk-SK"/>
        </w:rPr>
        <w:t xml:space="preserve"> I., Obchodné právo II.</w:t>
      </w:r>
      <w:r w:rsidR="001B152D" w:rsidRPr="00FC2E78">
        <w:rPr>
          <w:sz w:val="28"/>
          <w:szCs w:val="28"/>
          <w:lang w:val="sk-SK"/>
        </w:rPr>
        <w:t xml:space="preserve">, </w:t>
      </w:r>
      <w:r w:rsidR="00893A2B" w:rsidRPr="00FC2E78">
        <w:rPr>
          <w:sz w:val="28"/>
          <w:szCs w:val="28"/>
          <w:lang w:val="sk-SK"/>
        </w:rPr>
        <w:t xml:space="preserve"> a Konkurzné právo na magisterskom stupni štúdia  a v predmetoch Obchodné právo, Obchodné záväzky, Konkurzné právo a Právo cenných papierov na doktorandskom stupni štúdia. </w:t>
      </w:r>
      <w:r w:rsidR="00BD07B2" w:rsidRPr="00FC2E78">
        <w:rPr>
          <w:sz w:val="28"/>
          <w:szCs w:val="28"/>
          <w:lang w:val="sk-SK"/>
        </w:rPr>
        <w:t xml:space="preserve"> </w:t>
      </w:r>
      <w:r w:rsidR="00193A8B" w:rsidRPr="00FC2E78">
        <w:rPr>
          <w:sz w:val="28"/>
          <w:szCs w:val="28"/>
          <w:lang w:val="sk-SK"/>
        </w:rPr>
        <w:t xml:space="preserve">Študentov  diplomových prác  viedol v celkovom počte 87, študentov bakalárskych prác </w:t>
      </w:r>
      <w:r w:rsidR="00193A8B" w:rsidRPr="00FC2E78">
        <w:rPr>
          <w:sz w:val="28"/>
          <w:szCs w:val="28"/>
          <w:lang w:val="sk-SK"/>
        </w:rPr>
        <w:lastRenderedPageBreak/>
        <w:t>v počte 6</w:t>
      </w:r>
      <w:r w:rsidR="00393E1F" w:rsidRPr="00FC2E78">
        <w:rPr>
          <w:sz w:val="28"/>
          <w:szCs w:val="28"/>
          <w:lang w:val="sk-SK"/>
        </w:rPr>
        <w:t xml:space="preserve"> (min. kritérium 20)</w:t>
      </w:r>
      <w:r w:rsidR="00193A8B" w:rsidRPr="00FC2E78">
        <w:rPr>
          <w:sz w:val="28"/>
          <w:szCs w:val="28"/>
          <w:lang w:val="sk-SK"/>
        </w:rPr>
        <w:t>.</w:t>
      </w:r>
      <w:r w:rsidR="00393E1F" w:rsidRPr="00FC2E78">
        <w:rPr>
          <w:sz w:val="28"/>
          <w:szCs w:val="28"/>
          <w:lang w:val="sk-SK"/>
        </w:rPr>
        <w:t xml:space="preserve"> Zavedenie predmetu študijného programu – z podkladov vyplynulo splnenie vo vzťahu ku Konkurznému právu.</w:t>
      </w:r>
    </w:p>
    <w:p w:rsidR="00F403C2" w:rsidRPr="00FC2E78" w:rsidRDefault="00F403C2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9F74C9" w:rsidRPr="00FC2E78" w:rsidRDefault="00407427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Pôsobenie uchádzača v treťom stupni vysokoškolského vzdelávania je na požadovanej úrovni,  </w:t>
      </w:r>
      <w:r w:rsidR="00193A8B" w:rsidRPr="00FC2E78">
        <w:rPr>
          <w:sz w:val="28"/>
          <w:szCs w:val="28"/>
          <w:lang w:val="sk-SK"/>
        </w:rPr>
        <w:t xml:space="preserve">dvaja doktorandi </w:t>
      </w:r>
      <w:r w:rsidRPr="00FC2E78">
        <w:rPr>
          <w:sz w:val="28"/>
          <w:szCs w:val="28"/>
          <w:lang w:val="sk-SK"/>
        </w:rPr>
        <w:t>ukončil</w:t>
      </w:r>
      <w:r w:rsidR="00193A8B" w:rsidRPr="00FC2E78">
        <w:rPr>
          <w:sz w:val="28"/>
          <w:szCs w:val="28"/>
          <w:lang w:val="sk-SK"/>
        </w:rPr>
        <w:t>i</w:t>
      </w:r>
      <w:r w:rsidRPr="00FC2E78">
        <w:rPr>
          <w:sz w:val="28"/>
          <w:szCs w:val="28"/>
          <w:lang w:val="sk-SK"/>
        </w:rPr>
        <w:t xml:space="preserve"> úspešne doktorandské štúdium obhajobou dizertačnej práce</w:t>
      </w:r>
      <w:r w:rsidR="00393E1F" w:rsidRPr="00FC2E78">
        <w:rPr>
          <w:sz w:val="28"/>
          <w:szCs w:val="28"/>
          <w:lang w:val="sk-SK"/>
        </w:rPr>
        <w:t xml:space="preserve"> (min. kritérium 1)</w:t>
      </w:r>
      <w:r w:rsidRPr="00FC2E78">
        <w:rPr>
          <w:sz w:val="28"/>
          <w:szCs w:val="28"/>
          <w:lang w:val="sk-SK"/>
        </w:rPr>
        <w:t>,  š</w:t>
      </w:r>
      <w:r w:rsidR="00193A8B" w:rsidRPr="00FC2E78">
        <w:rPr>
          <w:sz w:val="28"/>
          <w:szCs w:val="28"/>
          <w:lang w:val="sk-SK"/>
        </w:rPr>
        <w:t>iesti</w:t>
      </w:r>
      <w:r w:rsidRPr="00FC2E78">
        <w:rPr>
          <w:sz w:val="28"/>
          <w:szCs w:val="28"/>
          <w:lang w:val="sk-SK"/>
        </w:rPr>
        <w:t xml:space="preserve"> doktorandi vo vedeckej výchove absolvovali dizertačnú skúšku</w:t>
      </w:r>
      <w:r w:rsidR="00393E1F" w:rsidRPr="00FC2E78">
        <w:rPr>
          <w:sz w:val="28"/>
          <w:szCs w:val="28"/>
          <w:lang w:val="sk-SK"/>
        </w:rPr>
        <w:t xml:space="preserve"> (min. kritérium 2)</w:t>
      </w:r>
      <w:r w:rsidRPr="00FC2E78">
        <w:rPr>
          <w:sz w:val="28"/>
          <w:szCs w:val="28"/>
          <w:lang w:val="sk-SK"/>
        </w:rPr>
        <w:t xml:space="preserve">, </w:t>
      </w:r>
      <w:r w:rsidR="00193A8B" w:rsidRPr="00FC2E78">
        <w:rPr>
          <w:sz w:val="28"/>
          <w:szCs w:val="28"/>
          <w:lang w:val="sk-SK"/>
        </w:rPr>
        <w:t>traja</w:t>
      </w:r>
      <w:r w:rsidRPr="00FC2E78">
        <w:rPr>
          <w:sz w:val="28"/>
          <w:szCs w:val="28"/>
          <w:lang w:val="sk-SK"/>
        </w:rPr>
        <w:t xml:space="preserve"> doktorandi sú vo vedeckej výchove pred dizertačnou skúškou. Kvalita </w:t>
      </w:r>
      <w:r w:rsidR="00976B7D" w:rsidRPr="00FC2E78">
        <w:rPr>
          <w:sz w:val="28"/>
          <w:szCs w:val="28"/>
          <w:lang w:val="sk-SK"/>
        </w:rPr>
        <w:t>vedeckej š</w:t>
      </w:r>
      <w:r w:rsidRPr="00FC2E78">
        <w:rPr>
          <w:sz w:val="28"/>
          <w:szCs w:val="28"/>
          <w:lang w:val="sk-SK"/>
        </w:rPr>
        <w:t xml:space="preserve">koly </w:t>
      </w:r>
      <w:r w:rsidR="00976B7D" w:rsidRPr="00FC2E78">
        <w:rPr>
          <w:sz w:val="28"/>
          <w:szCs w:val="28"/>
          <w:lang w:val="sk-SK"/>
        </w:rPr>
        <w:t xml:space="preserve">doktorandov </w:t>
      </w:r>
      <w:r w:rsidRPr="00FC2E78">
        <w:rPr>
          <w:sz w:val="28"/>
          <w:szCs w:val="28"/>
          <w:lang w:val="sk-SK"/>
        </w:rPr>
        <w:t>uchádzača sa prejavuje aj v tom, že jeden z postdoktorandov akademicky úspešne pôsob</w:t>
      </w:r>
      <w:r w:rsidR="005734B6" w:rsidRPr="00FC2E78">
        <w:rPr>
          <w:sz w:val="28"/>
          <w:szCs w:val="28"/>
          <w:lang w:val="sk-SK"/>
        </w:rPr>
        <w:t>í</w:t>
      </w:r>
      <w:r w:rsidRPr="00FC2E78">
        <w:rPr>
          <w:sz w:val="28"/>
          <w:szCs w:val="28"/>
          <w:lang w:val="sk-SK"/>
        </w:rPr>
        <w:t xml:space="preserve"> na materskom pracovisku uchádzača (</w:t>
      </w:r>
      <w:r w:rsidR="00976B7D" w:rsidRPr="00FC2E78">
        <w:rPr>
          <w:sz w:val="28"/>
          <w:szCs w:val="28"/>
          <w:lang w:val="sk-SK"/>
        </w:rPr>
        <w:t xml:space="preserve">dr. </w:t>
      </w:r>
      <w:r w:rsidR="005734B6" w:rsidRPr="00FC2E78">
        <w:rPr>
          <w:sz w:val="28"/>
          <w:szCs w:val="28"/>
          <w:lang w:val="sk-SK"/>
        </w:rPr>
        <w:t>Kubinec</w:t>
      </w:r>
      <w:r w:rsidR="00976B7D" w:rsidRPr="00FC2E78">
        <w:rPr>
          <w:sz w:val="28"/>
          <w:szCs w:val="28"/>
          <w:lang w:val="sk-SK"/>
        </w:rPr>
        <w:t>).</w:t>
      </w:r>
    </w:p>
    <w:p w:rsidR="008525DD" w:rsidRPr="00FC2E78" w:rsidRDefault="008525DD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Uchádzač je rešpektovaným oponentom dizertačných prác doktorandov z iných školiacich pracovísk, resp. členom komisií pre obhajoby dizertačných  prác.</w:t>
      </w:r>
    </w:p>
    <w:p w:rsidR="00976B7D" w:rsidRPr="00FC2E78" w:rsidRDefault="00976B7D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9F74C9" w:rsidRPr="00FC2E78" w:rsidRDefault="00976B7D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e) publikačná činnosť</w:t>
      </w:r>
      <w:r w:rsidR="008525DD" w:rsidRPr="00FC2E78">
        <w:rPr>
          <w:b/>
          <w:sz w:val="28"/>
          <w:szCs w:val="28"/>
          <w:lang w:val="sk-SK"/>
        </w:rPr>
        <w:t>, prednášková činnosť, grantová činnosť</w:t>
      </w:r>
    </w:p>
    <w:p w:rsidR="005734B6" w:rsidRPr="00FC2E78" w:rsidRDefault="005734B6" w:rsidP="00C77E91">
      <w:pPr>
        <w:spacing w:line="360" w:lineRule="auto"/>
        <w:jc w:val="both"/>
        <w:rPr>
          <w:sz w:val="28"/>
          <w:szCs w:val="28"/>
          <w:u w:val="single"/>
          <w:lang w:val="sk-SK"/>
        </w:rPr>
      </w:pPr>
      <w:r w:rsidRPr="00FC2E78">
        <w:rPr>
          <w:sz w:val="28"/>
          <w:szCs w:val="28"/>
          <w:u w:val="single"/>
          <w:lang w:val="sk-SK"/>
        </w:rPr>
        <w:t>Knižné publikácie</w:t>
      </w:r>
    </w:p>
    <w:p w:rsidR="00876E19" w:rsidRPr="00FC2E78" w:rsidRDefault="005734B6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Vedecké m</w:t>
      </w:r>
      <w:r w:rsidR="00976B7D" w:rsidRPr="00FC2E78">
        <w:rPr>
          <w:sz w:val="28"/>
          <w:szCs w:val="28"/>
          <w:lang w:val="sk-SK"/>
        </w:rPr>
        <w:t>onografie</w:t>
      </w:r>
      <w:r w:rsidR="00393E1F" w:rsidRPr="00FC2E78">
        <w:rPr>
          <w:sz w:val="28"/>
          <w:szCs w:val="28"/>
          <w:lang w:val="sk-SK"/>
        </w:rPr>
        <w:t xml:space="preserve"> a štúdie charakteru vedeckej monografie (min. kritérium 2)</w:t>
      </w:r>
      <w:r w:rsidR="00876E19" w:rsidRPr="00FC2E78">
        <w:rPr>
          <w:sz w:val="28"/>
          <w:szCs w:val="28"/>
          <w:lang w:val="sk-SK"/>
        </w:rPr>
        <w:t xml:space="preserve"> - </w:t>
      </w:r>
      <w:r w:rsidR="00976B7D" w:rsidRPr="00FC2E78">
        <w:rPr>
          <w:sz w:val="28"/>
          <w:szCs w:val="28"/>
          <w:lang w:val="sk-SK"/>
        </w:rPr>
        <w:t xml:space="preserve">uchádzač je autorom </w:t>
      </w:r>
      <w:r w:rsidR="00876E19" w:rsidRPr="00FC2E78">
        <w:rPr>
          <w:sz w:val="28"/>
          <w:szCs w:val="28"/>
          <w:lang w:val="sk-SK"/>
        </w:rPr>
        <w:t xml:space="preserve">diel, resp. </w:t>
      </w:r>
      <w:r w:rsidR="00393E1F" w:rsidRPr="00FC2E78">
        <w:rPr>
          <w:sz w:val="28"/>
          <w:szCs w:val="28"/>
          <w:lang w:val="sk-SK"/>
        </w:rPr>
        <w:t>častí diel</w:t>
      </w:r>
      <w:r w:rsidR="00876E19" w:rsidRPr="00FC2E78">
        <w:rPr>
          <w:sz w:val="28"/>
          <w:szCs w:val="28"/>
          <w:lang w:val="sk-SK"/>
        </w:rPr>
        <w:t xml:space="preserve"> s charakterom monografie alebo štúdií v celkovom počte 8, rozsah AH 201,14. Všetky </w:t>
      </w:r>
      <w:r w:rsidR="00876E19" w:rsidRPr="00FC2E78">
        <w:rPr>
          <w:sz w:val="28"/>
          <w:szCs w:val="28"/>
          <w:lang w:val="sk-SK"/>
        </w:rPr>
        <w:lastRenderedPageBreak/>
        <w:t>diela sa viažu k odboru obchodné právo, osobitný akcent v odbornej spisbe je kladený na problematiku konkurzu a</w:t>
      </w:r>
      <w:r w:rsidR="007D7139" w:rsidRPr="00FC2E78">
        <w:rPr>
          <w:sz w:val="28"/>
          <w:szCs w:val="28"/>
          <w:lang w:val="sk-SK"/>
        </w:rPr>
        <w:t> vyrovnania, v tejto oblasti môžem uchádzača označiť za  referenčný bod v slovenskej vedeckej</w:t>
      </w:r>
      <w:r w:rsidR="00917A19" w:rsidRPr="00FC2E78">
        <w:rPr>
          <w:sz w:val="28"/>
          <w:szCs w:val="28"/>
          <w:lang w:val="sk-SK"/>
        </w:rPr>
        <w:t xml:space="preserve">, ako aj odbornej </w:t>
      </w:r>
      <w:r w:rsidR="007D7139" w:rsidRPr="00FC2E78">
        <w:rPr>
          <w:sz w:val="28"/>
          <w:szCs w:val="28"/>
          <w:lang w:val="sk-SK"/>
        </w:rPr>
        <w:t xml:space="preserve"> spisbe.</w:t>
      </w:r>
    </w:p>
    <w:p w:rsidR="00876E19" w:rsidRPr="00FC2E78" w:rsidRDefault="00876E19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Vysokoškolské učebnice, kapitoly vo vysokoškolských učebniciach (min. kritérium 3) – uchádzač je autorom</w:t>
      </w:r>
      <w:r w:rsidR="00ED76E9" w:rsidRPr="00FC2E78">
        <w:rPr>
          <w:sz w:val="28"/>
          <w:szCs w:val="28"/>
          <w:lang w:val="sk-SK"/>
        </w:rPr>
        <w:t xml:space="preserve"> častí učebníc v počte 4 (ACB, ACB, ACD, ACD), z toho rozsah na uchádzača 18,22 AH. Ako vysokoškolská učebnica je evidovaná vo výstupe z akademickej knižnice UMB zo dňa 31.05.2018 ako ACB01 – Základy konkurzného práva, UMB, 2009, v rozsahu 12,80  AH, učebnica Civilné právo procesné ako ACB 02 s rozsahom 8% u uchádzača </w:t>
      </w:r>
      <w:r w:rsidR="007D7139" w:rsidRPr="00FC2E78">
        <w:rPr>
          <w:sz w:val="28"/>
          <w:szCs w:val="28"/>
          <w:lang w:val="sk-SK"/>
        </w:rPr>
        <w:t>z celkového rozsahu učebnice 42,85 AH. O</w:t>
      </w:r>
      <w:r w:rsidR="00ED76E9" w:rsidRPr="00FC2E78">
        <w:rPr>
          <w:sz w:val="28"/>
          <w:szCs w:val="28"/>
          <w:lang w:val="sk-SK"/>
        </w:rPr>
        <w:t>statné diela uvedené  v CV uchádzača ako učebnice nie sú evidované v</w:t>
      </w:r>
      <w:r w:rsidR="007D7139" w:rsidRPr="00FC2E78">
        <w:rPr>
          <w:sz w:val="28"/>
          <w:szCs w:val="28"/>
          <w:lang w:val="sk-SK"/>
        </w:rPr>
        <w:t> zozname publikačnej činnosti v kategóriách ACD napriek tomu, že v súhrne publikačnej činnosti uvedené sú a nemám pochybnosti o ich existencii a</w:t>
      </w:r>
      <w:r w:rsidR="00FC2E78" w:rsidRPr="00FC2E78">
        <w:rPr>
          <w:sz w:val="28"/>
          <w:szCs w:val="28"/>
          <w:lang w:val="sk-SK"/>
        </w:rPr>
        <w:t> </w:t>
      </w:r>
      <w:r w:rsidR="007D7139" w:rsidRPr="00FC2E78">
        <w:rPr>
          <w:sz w:val="28"/>
          <w:szCs w:val="28"/>
          <w:lang w:val="sk-SK"/>
        </w:rPr>
        <w:t>zameraní.</w:t>
      </w:r>
    </w:p>
    <w:p w:rsidR="007D7139" w:rsidRPr="00FC2E78" w:rsidRDefault="00F10E22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Uvedené </w:t>
      </w:r>
      <w:r w:rsidR="007D7139" w:rsidRPr="00FC2E78">
        <w:rPr>
          <w:sz w:val="28"/>
          <w:szCs w:val="28"/>
          <w:lang w:val="sk-SK"/>
        </w:rPr>
        <w:t xml:space="preserve">knižné publikácie </w:t>
      </w:r>
      <w:r w:rsidRPr="00FC2E78">
        <w:rPr>
          <w:sz w:val="28"/>
          <w:szCs w:val="28"/>
          <w:lang w:val="sk-SK"/>
        </w:rPr>
        <w:t>boli vydané v</w:t>
      </w:r>
      <w:r w:rsidR="00917A19" w:rsidRPr="00FC2E78">
        <w:rPr>
          <w:sz w:val="28"/>
          <w:szCs w:val="28"/>
          <w:lang w:val="sk-SK"/>
        </w:rPr>
        <w:t> </w:t>
      </w:r>
      <w:r w:rsidRPr="00FC2E78">
        <w:rPr>
          <w:sz w:val="28"/>
          <w:szCs w:val="28"/>
          <w:lang w:val="sk-SK"/>
        </w:rPr>
        <w:t>renomovaných</w:t>
      </w:r>
      <w:r w:rsidR="00917A19" w:rsidRPr="00FC2E78">
        <w:rPr>
          <w:sz w:val="28"/>
          <w:szCs w:val="28"/>
          <w:lang w:val="sk-SK"/>
        </w:rPr>
        <w:t xml:space="preserve">, resp. univerzitných </w:t>
      </w:r>
      <w:r w:rsidRPr="00FC2E78">
        <w:rPr>
          <w:sz w:val="28"/>
          <w:szCs w:val="28"/>
          <w:lang w:val="sk-SK"/>
        </w:rPr>
        <w:t xml:space="preserve"> vydavateľstvách, s preukázaným ohlasom. Požadované kritériá sú splnené</w:t>
      </w:r>
      <w:r w:rsidR="007D7139" w:rsidRPr="00FC2E78">
        <w:rPr>
          <w:sz w:val="28"/>
          <w:szCs w:val="28"/>
          <w:lang w:val="sk-SK"/>
        </w:rPr>
        <w:t>.</w:t>
      </w:r>
    </w:p>
    <w:p w:rsidR="00917A19" w:rsidRPr="00FC2E78" w:rsidRDefault="00917A19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7D7139" w:rsidRPr="00FC2E78" w:rsidRDefault="00F10E22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u w:val="single"/>
          <w:lang w:val="sk-SK"/>
        </w:rPr>
        <w:lastRenderedPageBreak/>
        <w:t>Pôvodné  vedecké práce</w:t>
      </w:r>
      <w:r w:rsidRPr="00FC2E78">
        <w:rPr>
          <w:sz w:val="28"/>
          <w:szCs w:val="28"/>
          <w:lang w:val="sk-SK"/>
        </w:rPr>
        <w:t xml:space="preserve"> spolu </w:t>
      </w:r>
      <w:r w:rsidR="00927785" w:rsidRPr="00FC2E78">
        <w:rPr>
          <w:sz w:val="28"/>
          <w:szCs w:val="28"/>
          <w:lang w:val="sk-SK"/>
        </w:rPr>
        <w:t>–</w:t>
      </w:r>
      <w:r w:rsidRPr="00FC2E78">
        <w:rPr>
          <w:sz w:val="28"/>
          <w:szCs w:val="28"/>
          <w:lang w:val="sk-SK"/>
        </w:rPr>
        <w:t xml:space="preserve"> </w:t>
      </w:r>
      <w:r w:rsidR="007D7139" w:rsidRPr="00FC2E78">
        <w:rPr>
          <w:sz w:val="28"/>
          <w:szCs w:val="28"/>
          <w:lang w:val="sk-SK"/>
        </w:rPr>
        <w:t xml:space="preserve">podľa </w:t>
      </w:r>
      <w:r w:rsidR="00927785" w:rsidRPr="00FC2E78">
        <w:rPr>
          <w:sz w:val="28"/>
          <w:szCs w:val="28"/>
          <w:lang w:val="sk-SK"/>
        </w:rPr>
        <w:t>predložen</w:t>
      </w:r>
      <w:r w:rsidR="007D7139" w:rsidRPr="00FC2E78">
        <w:rPr>
          <w:sz w:val="28"/>
          <w:szCs w:val="28"/>
          <w:lang w:val="sk-SK"/>
        </w:rPr>
        <w:t>ého</w:t>
      </w:r>
      <w:r w:rsidR="00927785" w:rsidRPr="00FC2E78">
        <w:rPr>
          <w:sz w:val="28"/>
          <w:szCs w:val="28"/>
          <w:lang w:val="sk-SK"/>
        </w:rPr>
        <w:t xml:space="preserve"> zoznam</w:t>
      </w:r>
      <w:r w:rsidR="007D7139" w:rsidRPr="00FC2E78">
        <w:rPr>
          <w:sz w:val="28"/>
          <w:szCs w:val="28"/>
          <w:lang w:val="sk-SK"/>
        </w:rPr>
        <w:t>u</w:t>
      </w:r>
      <w:r w:rsidR="00927785" w:rsidRPr="00FC2E78">
        <w:rPr>
          <w:sz w:val="28"/>
          <w:szCs w:val="28"/>
          <w:lang w:val="sk-SK"/>
        </w:rPr>
        <w:t xml:space="preserve"> publikačnej činnosti uchádzača</w:t>
      </w:r>
      <w:r w:rsidR="007D7139" w:rsidRPr="00FC2E78">
        <w:rPr>
          <w:sz w:val="28"/>
          <w:szCs w:val="28"/>
          <w:lang w:val="sk-SK"/>
        </w:rPr>
        <w:t xml:space="preserve"> zo dňa 31.05.2018</w:t>
      </w:r>
      <w:r w:rsidR="00927785" w:rsidRPr="00FC2E78">
        <w:rPr>
          <w:sz w:val="28"/>
          <w:szCs w:val="28"/>
          <w:lang w:val="sk-SK"/>
        </w:rPr>
        <w:t xml:space="preserve"> je z oblasti obchodného a finančného práva, </w:t>
      </w:r>
      <w:r w:rsidR="007D7139" w:rsidRPr="00FC2E78">
        <w:rPr>
          <w:sz w:val="28"/>
          <w:szCs w:val="28"/>
          <w:lang w:val="sk-SK"/>
        </w:rPr>
        <w:t xml:space="preserve">domáce vedecké práce (min. kritérium 40) je v kategóriách ABD, ADD, ADF, ADN, AED, AFB, AFD, FAI </w:t>
      </w:r>
      <w:r w:rsidR="00917A19" w:rsidRPr="00FC2E78">
        <w:rPr>
          <w:sz w:val="28"/>
          <w:szCs w:val="28"/>
          <w:lang w:val="sk-SK"/>
        </w:rPr>
        <w:t xml:space="preserve"> vykázaný v počte 56, pričom sú viazané na problematiku odboru. Zahraničné vedecké práce (ABD, ADC, ADE, ADM,AEC, AEG, AEM, AFA, AFC (min. kritérium 5) je vykázaný v počte 8. Odborné práce (min. kritérium 5) je v kategóriách od BAA po EDJ vykázaný v počte 23.</w:t>
      </w:r>
    </w:p>
    <w:p w:rsidR="00BD23AD" w:rsidRPr="00FC2E78" w:rsidRDefault="00917A19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N</w:t>
      </w:r>
      <w:r w:rsidR="00927785" w:rsidRPr="00FC2E78">
        <w:rPr>
          <w:sz w:val="28"/>
          <w:szCs w:val="28"/>
          <w:lang w:val="sk-SK"/>
        </w:rPr>
        <w:t xml:space="preserve">a predložené </w:t>
      </w:r>
      <w:r w:rsidR="00BD23AD" w:rsidRPr="00FC2E78">
        <w:rPr>
          <w:sz w:val="28"/>
          <w:szCs w:val="28"/>
          <w:lang w:val="sk-SK"/>
        </w:rPr>
        <w:t xml:space="preserve">vedecké </w:t>
      </w:r>
      <w:r w:rsidR="00927785" w:rsidRPr="00FC2E78">
        <w:rPr>
          <w:sz w:val="28"/>
          <w:szCs w:val="28"/>
          <w:lang w:val="sk-SK"/>
        </w:rPr>
        <w:t>práce (</w:t>
      </w:r>
      <w:r w:rsidRPr="00FC2E78">
        <w:rPr>
          <w:sz w:val="28"/>
          <w:szCs w:val="28"/>
          <w:lang w:val="sk-SK"/>
        </w:rPr>
        <w:t>56</w:t>
      </w:r>
      <w:r w:rsidR="00927785" w:rsidRPr="00FC2E78">
        <w:rPr>
          <w:sz w:val="28"/>
          <w:szCs w:val="28"/>
          <w:lang w:val="sk-SK"/>
        </w:rPr>
        <w:t>+</w:t>
      </w:r>
      <w:r w:rsidRPr="00FC2E78">
        <w:rPr>
          <w:sz w:val="28"/>
          <w:szCs w:val="28"/>
          <w:lang w:val="sk-SK"/>
        </w:rPr>
        <w:t>8</w:t>
      </w:r>
      <w:r w:rsidR="00927785" w:rsidRPr="00FC2E78">
        <w:rPr>
          <w:sz w:val="28"/>
          <w:szCs w:val="28"/>
          <w:lang w:val="sk-SK"/>
        </w:rPr>
        <w:t>)  je evidovaný publikačný ohlas v</w:t>
      </w:r>
      <w:r w:rsidRPr="00FC2E78">
        <w:rPr>
          <w:sz w:val="28"/>
          <w:szCs w:val="28"/>
          <w:lang w:val="sk-SK"/>
        </w:rPr>
        <w:t xml:space="preserve"> rozsahu </w:t>
      </w:r>
      <w:r w:rsidR="00BD23AD" w:rsidRPr="00FC2E78">
        <w:rPr>
          <w:sz w:val="28"/>
          <w:szCs w:val="28"/>
          <w:lang w:val="sk-SK"/>
        </w:rPr>
        <w:t xml:space="preserve">186 domácich ohlasov a 56 zahraničných, z toho v WoS alebo SCOPUS  11 (min. kritériá </w:t>
      </w:r>
      <w:r w:rsidR="00927785" w:rsidRPr="00FC2E78">
        <w:rPr>
          <w:sz w:val="28"/>
          <w:szCs w:val="28"/>
          <w:lang w:val="sk-SK"/>
        </w:rPr>
        <w:t>35/</w:t>
      </w:r>
      <w:r w:rsidR="00BD23AD" w:rsidRPr="00FC2E78">
        <w:rPr>
          <w:sz w:val="28"/>
          <w:szCs w:val="28"/>
          <w:lang w:val="sk-SK"/>
        </w:rPr>
        <w:t>5)</w:t>
      </w:r>
      <w:r w:rsidR="00927785" w:rsidRPr="00FC2E78">
        <w:rPr>
          <w:sz w:val="28"/>
          <w:szCs w:val="28"/>
          <w:lang w:val="sk-SK"/>
        </w:rPr>
        <w:t>, uchádzač</w:t>
      </w:r>
      <w:r w:rsidR="00BD23AD" w:rsidRPr="00FC2E78">
        <w:rPr>
          <w:sz w:val="28"/>
          <w:szCs w:val="28"/>
          <w:lang w:val="sk-SK"/>
        </w:rPr>
        <w:t xml:space="preserve"> teda prekračuje </w:t>
      </w:r>
      <w:r w:rsidR="00927785" w:rsidRPr="00FC2E78">
        <w:rPr>
          <w:sz w:val="28"/>
          <w:szCs w:val="28"/>
          <w:lang w:val="sk-SK"/>
        </w:rPr>
        <w:t xml:space="preserve"> požadované kritéria v časti publikačná činnosť</w:t>
      </w:r>
      <w:r w:rsidR="00BD23AD" w:rsidRPr="00FC2E78">
        <w:rPr>
          <w:sz w:val="28"/>
          <w:szCs w:val="28"/>
          <w:lang w:val="sk-SK"/>
        </w:rPr>
        <w:t>.</w:t>
      </w:r>
    </w:p>
    <w:p w:rsidR="00F10E22" w:rsidRPr="00FC2E78" w:rsidRDefault="006E15EE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Uchádzač spĺňa požiadavky na počty výstupov  kategórie A – celkovo 82 (min. kritériá 45), z toho výstupy podľa kritérií Akreditačnej komisie 8 (min. 3).</w:t>
      </w:r>
    </w:p>
    <w:p w:rsidR="00BD23AD" w:rsidRPr="00FC2E78" w:rsidRDefault="008525DD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Uchádzač sa zúčastnil na viacerých </w:t>
      </w:r>
      <w:r w:rsidR="00BD23AD" w:rsidRPr="00FC2E78">
        <w:rPr>
          <w:sz w:val="28"/>
          <w:szCs w:val="28"/>
          <w:lang w:val="sk-SK"/>
        </w:rPr>
        <w:t xml:space="preserve">vedeckých a odborných konferenciách (min. kritériá 6 doma/4 v zahraničí) v zahraničí - Budapešť, Praha, Karlovy Vary, Býkov, Plzeň, Olomouc, na Slovensku  v celkovom počte </w:t>
      </w:r>
      <w:r w:rsidR="00BD23AD" w:rsidRPr="00FC2E78">
        <w:rPr>
          <w:sz w:val="28"/>
          <w:szCs w:val="28"/>
          <w:lang w:val="sk-SK"/>
        </w:rPr>
        <w:lastRenderedPageBreak/>
        <w:t>22</w:t>
      </w:r>
      <w:r w:rsidR="006E15EE" w:rsidRPr="00FC2E78">
        <w:rPr>
          <w:sz w:val="28"/>
          <w:szCs w:val="28"/>
          <w:lang w:val="sk-SK"/>
        </w:rPr>
        <w:t>. Vystúpenia na t</w:t>
      </w:r>
      <w:r w:rsidR="00FC2E78">
        <w:rPr>
          <w:sz w:val="28"/>
          <w:szCs w:val="28"/>
          <w:lang w:val="sk-SK"/>
        </w:rPr>
        <w:t>ý</w:t>
      </w:r>
      <w:r w:rsidR="006E15EE" w:rsidRPr="00FC2E78">
        <w:rPr>
          <w:sz w:val="28"/>
          <w:szCs w:val="28"/>
          <w:lang w:val="sk-SK"/>
        </w:rPr>
        <w:t>chto konferenciách boli zamerané na oblasť obchodného práva, osobitne práva obchodných spoločností, konkurzného práva.</w:t>
      </w:r>
    </w:p>
    <w:p w:rsidR="00611BBB" w:rsidRPr="00FC2E78" w:rsidRDefault="008525DD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Zázemie vedeckej a odbornej činnosti má uchádzač vytvorené najmä v Českej </w:t>
      </w:r>
      <w:r w:rsidR="00611BBB" w:rsidRPr="00FC2E78">
        <w:rPr>
          <w:sz w:val="28"/>
          <w:szCs w:val="28"/>
          <w:lang w:val="sk-SK"/>
        </w:rPr>
        <w:t xml:space="preserve">republike, </w:t>
      </w:r>
      <w:r w:rsidR="006E15EE" w:rsidRPr="00FC2E78">
        <w:rPr>
          <w:sz w:val="28"/>
          <w:szCs w:val="28"/>
          <w:lang w:val="sk-SK"/>
        </w:rPr>
        <w:t xml:space="preserve">kde </w:t>
      </w:r>
      <w:r w:rsidR="00611BBB" w:rsidRPr="00FC2E78">
        <w:rPr>
          <w:sz w:val="28"/>
          <w:szCs w:val="28"/>
          <w:lang w:val="sk-SK"/>
        </w:rPr>
        <w:t xml:space="preserve">patrí medzi </w:t>
      </w:r>
      <w:r w:rsidR="006E15EE" w:rsidRPr="00FC2E78">
        <w:rPr>
          <w:sz w:val="28"/>
          <w:szCs w:val="28"/>
          <w:lang w:val="sk-SK"/>
        </w:rPr>
        <w:t xml:space="preserve">skutočne </w:t>
      </w:r>
      <w:r w:rsidR="00611BBB" w:rsidRPr="00FC2E78">
        <w:rPr>
          <w:sz w:val="28"/>
          <w:szCs w:val="28"/>
          <w:lang w:val="sk-SK"/>
        </w:rPr>
        <w:t>akceptovaných  odborníkov v oblasti obchodného</w:t>
      </w:r>
      <w:r w:rsidR="006E15EE" w:rsidRPr="00FC2E78">
        <w:rPr>
          <w:sz w:val="28"/>
          <w:szCs w:val="28"/>
          <w:lang w:val="sk-SK"/>
        </w:rPr>
        <w:t xml:space="preserve">, osobitne konkurzného </w:t>
      </w:r>
      <w:r w:rsidR="00611BBB" w:rsidRPr="00FC2E78">
        <w:rPr>
          <w:sz w:val="28"/>
          <w:szCs w:val="28"/>
          <w:lang w:val="sk-SK"/>
        </w:rPr>
        <w:t xml:space="preserve">práva. </w:t>
      </w:r>
    </w:p>
    <w:p w:rsidR="006E15EE" w:rsidRPr="00FC2E78" w:rsidRDefault="00611BBB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Na Slovensku je uchádzač rovnako akceptovaným odborníkom, </w:t>
      </w:r>
      <w:r w:rsidR="006E15EE" w:rsidRPr="00FC2E78">
        <w:rPr>
          <w:sz w:val="28"/>
          <w:szCs w:val="28"/>
          <w:lang w:val="sk-SK"/>
        </w:rPr>
        <w:t xml:space="preserve">osobitne v oblasti konkurzného práva. Spojenie teoretických vedomostí so skúsenosťami rozhodovacej praxe je tou osobitosťou, ktorá  je </w:t>
      </w:r>
      <w:r w:rsidR="006E584E" w:rsidRPr="00FC2E78">
        <w:rPr>
          <w:sz w:val="28"/>
          <w:szCs w:val="28"/>
          <w:lang w:val="sk-SK"/>
        </w:rPr>
        <w:t>permanentne prítomná v akademickej činnosti  uchádzača, pri prednáškach, diskusiách, ako aj tvorivej spisbe.</w:t>
      </w:r>
    </w:p>
    <w:p w:rsidR="006E15EE" w:rsidRPr="00FC2E78" w:rsidRDefault="006E15EE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940416" w:rsidRDefault="008525DD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 xml:space="preserve">Uchádzač  </w:t>
      </w:r>
      <w:r w:rsidR="006E584E" w:rsidRPr="00FC2E78">
        <w:rPr>
          <w:sz w:val="28"/>
          <w:szCs w:val="28"/>
          <w:lang w:val="sk-SK"/>
        </w:rPr>
        <w:t>má skúsenosti s riešením projektov v rámci medzinárodných grantových schém spojených s konkurzným právom a zvyšovaním odbornej kvalifikácie sudcov  a prokurátorov. Zastával pozíciu vedúceho riešiteľa dvoch projektov VEGA (2009-2011, 2011-2014) so zameraním na právne postavenie veriteľa a na insolvenčné právo a bol spoluriešiteľom projektu APVV Vymožiteľnosť práva v SR (2008-2010)</w:t>
      </w:r>
      <w:r w:rsidR="00940416">
        <w:rPr>
          <w:sz w:val="28"/>
          <w:szCs w:val="28"/>
          <w:lang w:val="sk-SK"/>
        </w:rPr>
        <w:t xml:space="preserve">, minimálne kritérium 2 je splnené. </w:t>
      </w:r>
    </w:p>
    <w:p w:rsidR="00940416" w:rsidRDefault="00940416" w:rsidP="00C77E91">
      <w:pPr>
        <w:spacing w:line="36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6E584E" w:rsidRPr="00FC2E78" w:rsidRDefault="00940416" w:rsidP="00C77E91">
      <w:pPr>
        <w:spacing w:line="36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V r</w:t>
      </w:r>
      <w:r w:rsidR="006E584E" w:rsidRPr="00FC2E78">
        <w:rPr>
          <w:sz w:val="28"/>
          <w:szCs w:val="28"/>
          <w:lang w:val="sk-SK"/>
        </w:rPr>
        <w:t>ámci súbežne vykonávaných aktiv</w:t>
      </w:r>
      <w:r w:rsidR="00FC2E78" w:rsidRPr="00FC2E78">
        <w:rPr>
          <w:sz w:val="28"/>
          <w:szCs w:val="28"/>
          <w:lang w:val="sk-SK"/>
        </w:rPr>
        <w:t>ít</w:t>
      </w:r>
      <w:r w:rsidR="006E584E" w:rsidRPr="00FC2E78">
        <w:rPr>
          <w:sz w:val="28"/>
          <w:szCs w:val="28"/>
          <w:lang w:val="sk-SK"/>
        </w:rPr>
        <w:t xml:space="preserve"> (min. kritérium 4) je v kontexte akademickej činnosti vo zvolenom odbore vymenúvacieho konania významnou činnosťou členstvo v Rekodifikačnej komisii súkromného práva  (2015 – súčasnosť), členstvo v Rekodifikačnej  komisii pre občianske právo procesné, </w:t>
      </w:r>
      <w:r w:rsidR="00FC2E78" w:rsidRPr="00FC2E78">
        <w:rPr>
          <w:sz w:val="28"/>
          <w:szCs w:val="28"/>
          <w:lang w:val="sk-SK"/>
        </w:rPr>
        <w:t xml:space="preserve"> pozícia vedúceho komisie pre cezhraničné konkurzy za SR (2002- súčasnosť),  pozícia predsedu komisie pre  revíziu konkurzného práva MS SR (2002).</w:t>
      </w:r>
    </w:p>
    <w:p w:rsidR="00FC2E78" w:rsidRPr="00FC2E78" w:rsidRDefault="00FC2E78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611BBB" w:rsidRPr="00FC2E78" w:rsidRDefault="00611BBB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f) najvýznamnejšie  vedecké a odborné práce uchádzača</w:t>
      </w:r>
    </w:p>
    <w:p w:rsidR="00611BBB" w:rsidRPr="00FC2E78" w:rsidRDefault="00611BBB" w:rsidP="00C77E91">
      <w:pPr>
        <w:spacing w:line="360" w:lineRule="auto"/>
        <w:jc w:val="both"/>
        <w:rPr>
          <w:sz w:val="28"/>
          <w:szCs w:val="28"/>
          <w:lang w:val="sk-SK"/>
        </w:rPr>
      </w:pPr>
      <w:r w:rsidRPr="00FC2E78">
        <w:rPr>
          <w:sz w:val="28"/>
          <w:szCs w:val="28"/>
          <w:lang w:val="sk-SK"/>
        </w:rPr>
        <w:t>Predložený zoznam indikuje po stránke vecnej i územnej oblasti, v ktorých je uchádzač akceptovaným odborníkom. Cezhraničný presah vedeckej a odbornej činnosti uchádzač</w:t>
      </w:r>
      <w:r w:rsidR="001B4247" w:rsidRPr="00FC2E78">
        <w:rPr>
          <w:sz w:val="28"/>
          <w:szCs w:val="28"/>
          <w:lang w:val="sk-SK"/>
        </w:rPr>
        <w:t>a</w:t>
      </w:r>
      <w:r w:rsidRPr="00FC2E78">
        <w:rPr>
          <w:sz w:val="28"/>
          <w:szCs w:val="28"/>
          <w:lang w:val="sk-SK"/>
        </w:rPr>
        <w:t xml:space="preserve"> je </w:t>
      </w:r>
      <w:r w:rsidR="00FC2E78" w:rsidRPr="00FC2E78">
        <w:rPr>
          <w:sz w:val="28"/>
          <w:szCs w:val="28"/>
          <w:lang w:val="sk-SK"/>
        </w:rPr>
        <w:t xml:space="preserve">osobitne </w:t>
      </w:r>
      <w:r w:rsidRPr="00FC2E78">
        <w:rPr>
          <w:sz w:val="28"/>
          <w:szCs w:val="28"/>
          <w:lang w:val="sk-SK"/>
        </w:rPr>
        <w:t>zreteľný vo vzťahu k Č</w:t>
      </w:r>
      <w:r w:rsidR="00FC2E78" w:rsidRPr="00FC2E78">
        <w:rPr>
          <w:sz w:val="28"/>
          <w:szCs w:val="28"/>
          <w:lang w:val="sk-SK"/>
        </w:rPr>
        <w:t>eskej republike.</w:t>
      </w: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FC2E78" w:rsidRPr="00FC2E78" w:rsidRDefault="00FC2E78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FC2E78" w:rsidRPr="00FC2E78" w:rsidRDefault="00FC2E78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>Záver:</w:t>
      </w:r>
    </w:p>
    <w:p w:rsidR="001B4247" w:rsidRPr="00FC2E78" w:rsidRDefault="001B4247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lastRenderedPageBreak/>
        <w:t>Po vyhodnotení žiadosti uchádzača o vymenovanie  za profesora ako ustanoven</w:t>
      </w:r>
      <w:r w:rsidR="00FC2E78" w:rsidRPr="00FC2E78">
        <w:rPr>
          <w:b/>
          <w:sz w:val="28"/>
          <w:szCs w:val="28"/>
          <w:lang w:val="sk-SK"/>
        </w:rPr>
        <w:t>á</w:t>
      </w:r>
      <w:r w:rsidRPr="00FC2E78">
        <w:rPr>
          <w:b/>
          <w:sz w:val="28"/>
          <w:szCs w:val="28"/>
          <w:lang w:val="sk-SK"/>
        </w:rPr>
        <w:t xml:space="preserve"> oponent</w:t>
      </w:r>
      <w:r w:rsidR="00FC2E78" w:rsidRPr="00FC2E78">
        <w:rPr>
          <w:b/>
          <w:sz w:val="28"/>
          <w:szCs w:val="28"/>
          <w:lang w:val="sk-SK"/>
        </w:rPr>
        <w:t>ka</w:t>
      </w:r>
      <w:r w:rsidRPr="00FC2E78">
        <w:rPr>
          <w:b/>
          <w:sz w:val="28"/>
          <w:szCs w:val="28"/>
          <w:lang w:val="sk-SK"/>
        </w:rPr>
        <w:t xml:space="preserve"> konštatujem, že uchádzač spĺňa  všetky požadované kritériá</w:t>
      </w:r>
      <w:r w:rsidR="00FC2E78" w:rsidRPr="00FC2E78">
        <w:rPr>
          <w:b/>
          <w:sz w:val="28"/>
          <w:szCs w:val="28"/>
          <w:lang w:val="sk-SK"/>
        </w:rPr>
        <w:t>. D</w:t>
      </w:r>
      <w:r w:rsidRPr="00FC2E78">
        <w:rPr>
          <w:b/>
          <w:sz w:val="28"/>
          <w:szCs w:val="28"/>
          <w:lang w:val="sk-SK"/>
        </w:rPr>
        <w:t xml:space="preserve">oc. JUDr. </w:t>
      </w:r>
      <w:r w:rsidR="00FC2E78" w:rsidRPr="00FC2E78">
        <w:rPr>
          <w:b/>
          <w:sz w:val="28"/>
          <w:szCs w:val="28"/>
          <w:lang w:val="sk-SK"/>
        </w:rPr>
        <w:t xml:space="preserve">Milan Ďurica PhD. </w:t>
      </w:r>
      <w:r w:rsidRPr="00FC2E78">
        <w:rPr>
          <w:b/>
          <w:sz w:val="28"/>
          <w:szCs w:val="28"/>
          <w:lang w:val="sk-SK"/>
        </w:rPr>
        <w:t>je reš</w:t>
      </w:r>
      <w:r w:rsidR="00BE25AC" w:rsidRPr="00FC2E78">
        <w:rPr>
          <w:b/>
          <w:sz w:val="28"/>
          <w:szCs w:val="28"/>
          <w:lang w:val="sk-SK"/>
        </w:rPr>
        <w:t>p</w:t>
      </w:r>
      <w:r w:rsidRPr="00FC2E78">
        <w:rPr>
          <w:b/>
          <w:sz w:val="28"/>
          <w:szCs w:val="28"/>
          <w:lang w:val="sk-SK"/>
        </w:rPr>
        <w:t xml:space="preserve">ektovaným odborníkom </w:t>
      </w:r>
      <w:r w:rsidR="00BE25AC" w:rsidRPr="00FC2E78">
        <w:rPr>
          <w:b/>
          <w:sz w:val="28"/>
          <w:szCs w:val="28"/>
          <w:lang w:val="sk-SK"/>
        </w:rPr>
        <w:t>v o</w:t>
      </w:r>
      <w:r w:rsidR="00FC2E78" w:rsidRPr="00FC2E78">
        <w:rPr>
          <w:b/>
          <w:sz w:val="28"/>
          <w:szCs w:val="28"/>
          <w:lang w:val="sk-SK"/>
        </w:rPr>
        <w:t>dbore obchodné a finančné právo.</w:t>
      </w:r>
    </w:p>
    <w:p w:rsidR="00FC2E78" w:rsidRPr="00FC2E78" w:rsidRDefault="00FC2E78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BE25AC" w:rsidRPr="00FC2E78" w:rsidRDefault="00BE25AC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FC2E78" w:rsidRPr="00FC2E78" w:rsidRDefault="00FC2E78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BE25AC" w:rsidRPr="00FC2E78" w:rsidRDefault="00BE25AC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FC2E78">
        <w:rPr>
          <w:b/>
          <w:sz w:val="28"/>
          <w:szCs w:val="28"/>
          <w:lang w:val="sk-SK"/>
        </w:rPr>
        <w:t xml:space="preserve">V Bratislave, 12. </w:t>
      </w:r>
      <w:r w:rsidR="00FC2E78" w:rsidRPr="00FC2E78">
        <w:rPr>
          <w:b/>
          <w:sz w:val="28"/>
          <w:szCs w:val="28"/>
          <w:lang w:val="sk-SK"/>
        </w:rPr>
        <w:t>9</w:t>
      </w:r>
      <w:r w:rsidRPr="00FC2E78">
        <w:rPr>
          <w:b/>
          <w:sz w:val="28"/>
          <w:szCs w:val="28"/>
          <w:lang w:val="sk-SK"/>
        </w:rPr>
        <w:t>. 201</w:t>
      </w:r>
      <w:r w:rsidR="00FC2E78" w:rsidRPr="00FC2E78">
        <w:rPr>
          <w:b/>
          <w:sz w:val="28"/>
          <w:szCs w:val="28"/>
          <w:lang w:val="sk-SK"/>
        </w:rPr>
        <w:t>8</w:t>
      </w:r>
      <w:r w:rsidRPr="00FC2E78">
        <w:rPr>
          <w:b/>
          <w:sz w:val="28"/>
          <w:szCs w:val="28"/>
          <w:lang w:val="sk-SK"/>
        </w:rPr>
        <w:t xml:space="preserve">                         Prof. JUDr. Mária Patakyová, PhD.</w:t>
      </w:r>
    </w:p>
    <w:p w:rsidR="001B4247" w:rsidRPr="00FC2E78" w:rsidRDefault="001B4247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1B4247" w:rsidRPr="00FC2E78" w:rsidRDefault="001B4247" w:rsidP="00C77E91">
      <w:pPr>
        <w:spacing w:line="360" w:lineRule="auto"/>
        <w:jc w:val="both"/>
        <w:rPr>
          <w:sz w:val="28"/>
          <w:szCs w:val="28"/>
          <w:lang w:val="sk-SK"/>
        </w:rPr>
      </w:pPr>
    </w:p>
    <w:p w:rsidR="00611BBB" w:rsidRPr="00FC2E78" w:rsidRDefault="00611BBB" w:rsidP="00C77E91">
      <w:pPr>
        <w:spacing w:line="360" w:lineRule="auto"/>
        <w:jc w:val="both"/>
        <w:rPr>
          <w:sz w:val="28"/>
          <w:szCs w:val="28"/>
          <w:lang w:val="sk-SK"/>
        </w:rPr>
      </w:pPr>
    </w:p>
    <w:sectPr w:rsidR="00611BBB" w:rsidRPr="00FC2E78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B2" w:rsidRDefault="00B35BB2">
      <w:r>
        <w:separator/>
      </w:r>
    </w:p>
  </w:endnote>
  <w:endnote w:type="continuationSeparator" w:id="0">
    <w:p w:rsidR="00B35BB2" w:rsidRDefault="00B3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6D" w:rsidRPr="009D6F2C" w:rsidRDefault="0024236D" w:rsidP="00FB3979">
    <w:pPr>
      <w:pBdr>
        <w:top w:val="single" w:sz="4" w:space="12" w:color="auto"/>
      </w:pBdr>
      <w:rPr>
        <w:sz w:val="20"/>
        <w:lang w:val="de-DE"/>
      </w:rPr>
    </w:pPr>
    <w:r>
      <w:rPr>
        <w:sz w:val="20"/>
      </w:rPr>
      <w:sym w:font="Wingdings" w:char="F02A"/>
    </w:r>
    <w:r>
      <w:rPr>
        <w:sz w:val="20"/>
        <w:lang w:val="de-DE"/>
      </w:rPr>
      <w:t xml:space="preserve"> Šafárikovo nám. 6, P.O.Box 313</w:t>
    </w:r>
    <w:r w:rsidRPr="009D6F2C">
      <w:rPr>
        <w:sz w:val="20"/>
        <w:lang w:val="de-DE"/>
      </w:rPr>
      <w:tab/>
    </w:r>
    <w:r w:rsidRPr="009D6F2C">
      <w:rPr>
        <w:sz w:val="20"/>
        <w:lang w:val="de-DE"/>
      </w:rPr>
      <w:tab/>
    </w:r>
    <w:r>
      <w:rPr>
        <w:sz w:val="20"/>
      </w:rPr>
      <w:sym w:font="Wingdings" w:char="F03A"/>
    </w:r>
    <w:r w:rsidRPr="009D6F2C">
      <w:rPr>
        <w:sz w:val="20"/>
        <w:lang w:val="de-DE"/>
      </w:rPr>
      <w:t xml:space="preserve"> E-mail: maria.patakyova@flaw.uniba.sk </w:t>
    </w:r>
  </w:p>
  <w:p w:rsidR="0024236D" w:rsidRDefault="0024236D">
    <w:pPr>
      <w:rPr>
        <w:sz w:val="20"/>
      </w:rPr>
    </w:pPr>
    <w:r w:rsidRPr="009D6F2C">
      <w:rPr>
        <w:sz w:val="20"/>
        <w:lang w:val="de-DE"/>
      </w:rPr>
      <w:t xml:space="preserve">      </w:t>
    </w:r>
    <w:r>
      <w:rPr>
        <w:sz w:val="20"/>
      </w:rPr>
      <w:t xml:space="preserve">818 00 </w:t>
    </w:r>
    <w:smartTag w:uri="urn:schemas-microsoft-com:office:smarttags" w:element="City">
      <w:smartTag w:uri="urn:schemas-microsoft-com:office:smarttags" w:element="place">
        <w:r>
          <w:rPr>
            <w:sz w:val="20"/>
          </w:rPr>
          <w:t>Bratislava</w:t>
        </w:r>
      </w:smartTag>
    </w:smartTag>
    <w:r>
      <w:rPr>
        <w:sz w:val="20"/>
      </w:rPr>
      <w:t xml:space="preserve"> 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sym w:font="Wingdings" w:char="F028"/>
    </w:r>
    <w:r>
      <w:rPr>
        <w:sz w:val="20"/>
      </w:rPr>
      <w:t xml:space="preserve"> Telefón: +421-2-5924 4427</w:t>
    </w:r>
  </w:p>
  <w:p w:rsidR="0024236D" w:rsidRDefault="0024236D">
    <w:pPr>
      <w:pStyle w:val="Pta"/>
      <w:tabs>
        <w:tab w:val="clear" w:pos="4536"/>
        <w:tab w:val="clear" w:pos="9072"/>
        <w:tab w:val="right" w:pos="0"/>
      </w:tabs>
    </w:pPr>
    <w:r>
      <w:rPr>
        <w:sz w:val="20"/>
      </w:rPr>
      <w:t xml:space="preserve">      Slovenská republika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B2" w:rsidRDefault="00B35BB2">
      <w:r>
        <w:separator/>
      </w:r>
    </w:p>
  </w:footnote>
  <w:footnote w:type="continuationSeparator" w:id="0">
    <w:p w:rsidR="00B35BB2" w:rsidRDefault="00B3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6D" w:rsidRDefault="00BE2DE3">
    <w:pPr>
      <w:framePr w:hSpace="142" w:wrap="notBeside" w:vAnchor="page" w:hAnchor="page" w:x="9435" w:y="545"/>
    </w:pPr>
    <w:r>
      <w:rPr>
        <w:noProof/>
        <w:lang w:val="sk-SK" w:eastAsia="sk-SK"/>
      </w:rPr>
      <w:drawing>
        <wp:inline distT="0" distB="0" distL="0" distR="0">
          <wp:extent cx="771525" cy="800100"/>
          <wp:effectExtent l="19050" t="0" r="9525" b="0"/>
          <wp:docPr id="1" name="Obrázok 1" descr="FAC-I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-IU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236D" w:rsidRDefault="0024236D">
    <w:pPr>
      <w:jc w:val="right"/>
      <w:rPr>
        <w:b/>
        <w:caps/>
      </w:rPr>
    </w:pPr>
  </w:p>
  <w:p w:rsidR="0024236D" w:rsidRDefault="00BE2DE3">
    <w:pPr>
      <w:jc w:val="right"/>
      <w:rPr>
        <w:b/>
        <w:caps/>
      </w:rPr>
    </w:pPr>
    <w:r>
      <w:rPr>
        <w:noProof/>
        <w:sz w:val="20"/>
        <w:lang w:val="sk-SK" w:eastAsia="sk-SK"/>
      </w:rPr>
      <w:drawing>
        <wp:anchor distT="0" distB="0" distL="114300" distR="28829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-104775</wp:posOffset>
          </wp:positionV>
          <wp:extent cx="791845" cy="779780"/>
          <wp:effectExtent l="19050" t="0" r="8255" b="0"/>
          <wp:wrapNone/>
          <wp:docPr id="2" name="Obrázok 1" descr="UK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LOGO_6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36D" w:rsidRPr="009B728A" w:rsidRDefault="0024236D">
    <w:pPr>
      <w:pStyle w:val="Nadpis1"/>
      <w:jc w:val="center"/>
      <w:rPr>
        <w:rFonts w:ascii="Arial" w:hAnsi="Arial" w:cs="Arial"/>
        <w:sz w:val="28"/>
      </w:rPr>
    </w:pPr>
    <w:r w:rsidRPr="009B728A">
      <w:rPr>
        <w:rFonts w:ascii="Arial" w:hAnsi="Arial" w:cs="Arial"/>
        <w:sz w:val="28"/>
      </w:rPr>
      <w:t>Univerzita komenského v Bratislave</w:t>
    </w:r>
  </w:p>
  <w:p w:rsidR="0024236D" w:rsidRPr="009B728A" w:rsidRDefault="0024236D">
    <w:pPr>
      <w:pStyle w:val="Nadpis2"/>
      <w:rPr>
        <w:rFonts w:ascii="Arial" w:hAnsi="Arial" w:cs="Arial"/>
        <w:sz w:val="28"/>
      </w:rPr>
    </w:pPr>
    <w:r w:rsidRPr="009B728A">
      <w:rPr>
        <w:rFonts w:ascii="Arial" w:hAnsi="Arial" w:cs="Arial"/>
        <w:sz w:val="28"/>
      </w:rPr>
      <w:t>Právnická fakulta</w:t>
    </w:r>
  </w:p>
  <w:p w:rsidR="0024236D" w:rsidRDefault="0024236D" w:rsidP="009B728A">
    <w:pPr>
      <w:rPr>
        <w:rFonts w:ascii="Arial" w:hAnsi="Arial" w:cs="Arial"/>
        <w:caps/>
      </w:rPr>
    </w:pPr>
    <w:r w:rsidRPr="009B728A">
      <w:rPr>
        <w:rFonts w:ascii="Arial" w:hAnsi="Arial" w:cs="Arial"/>
      </w:rPr>
      <w:t xml:space="preserve">                </w:t>
    </w:r>
    <w:r>
      <w:rPr>
        <w:rFonts w:ascii="Arial" w:hAnsi="Arial" w:cs="Arial"/>
      </w:rPr>
      <w:t xml:space="preserve"> </w:t>
    </w:r>
    <w:r w:rsidRPr="009B728A">
      <w:rPr>
        <w:rFonts w:ascii="Arial" w:hAnsi="Arial" w:cs="Arial"/>
      </w:rPr>
      <w:tab/>
      <w:t xml:space="preserve">Šafárikovo nám. č. 6, </w:t>
    </w:r>
    <w:r>
      <w:rPr>
        <w:rFonts w:ascii="Arial" w:hAnsi="Arial" w:cs="Arial"/>
      </w:rPr>
      <w:t xml:space="preserve"> </w:t>
    </w:r>
    <w:smartTag w:uri="urn:schemas-microsoft-com:office:smarttags" w:element="address">
      <w:r>
        <w:rPr>
          <w:rFonts w:ascii="Arial" w:hAnsi="Arial" w:cs="Arial"/>
        </w:rPr>
        <w:t>P.O.Box 313</w:t>
      </w:r>
    </w:smartTag>
    <w:r>
      <w:rPr>
        <w:rFonts w:ascii="Arial" w:hAnsi="Arial" w:cs="Arial"/>
      </w:rPr>
      <w:t>, 818 00</w:t>
    </w:r>
    <w:r w:rsidRPr="009B728A">
      <w:rPr>
        <w:rFonts w:ascii="Arial" w:hAnsi="Arial" w:cs="Arial"/>
      </w:rPr>
      <w:t xml:space="preserve">  </w:t>
    </w:r>
    <w:smartTag w:uri="urn:schemas-microsoft-com:office:smarttags" w:element="City">
      <w:smartTag w:uri="urn:schemas-microsoft-com:office:smarttags" w:element="place">
        <w:r w:rsidRPr="009B728A">
          <w:rPr>
            <w:rFonts w:ascii="Arial" w:hAnsi="Arial" w:cs="Arial"/>
            <w:caps/>
          </w:rPr>
          <w:t>Bratislava</w:t>
        </w:r>
      </w:smartTag>
    </w:smartTag>
  </w:p>
  <w:p w:rsidR="0024236D" w:rsidRPr="009B728A" w:rsidRDefault="0024236D" w:rsidP="009B728A">
    <w:pPr>
      <w:rPr>
        <w:rFonts w:ascii="Arial" w:hAnsi="Arial" w:cs="Arial"/>
        <w:caps/>
      </w:rPr>
    </w:pPr>
  </w:p>
  <w:p w:rsidR="0024236D" w:rsidRDefault="0024236D">
    <w:pPr>
      <w:pStyle w:val="Hlavika"/>
      <w:pBdr>
        <w:top w:val="single" w:sz="4" w:space="1" w:color="auto"/>
      </w:pBdr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F92"/>
    <w:multiLevelType w:val="hybridMultilevel"/>
    <w:tmpl w:val="A8E86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34E"/>
    <w:multiLevelType w:val="hybridMultilevel"/>
    <w:tmpl w:val="0AD29BE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916C1A"/>
    <w:multiLevelType w:val="hybridMultilevel"/>
    <w:tmpl w:val="73863DE2"/>
    <w:lvl w:ilvl="0" w:tplc="34C837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52D"/>
    <w:multiLevelType w:val="hybridMultilevel"/>
    <w:tmpl w:val="6AD6F4DE"/>
    <w:lvl w:ilvl="0" w:tplc="3D58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461"/>
    <w:multiLevelType w:val="hybridMultilevel"/>
    <w:tmpl w:val="BDDC37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5582D"/>
    <w:multiLevelType w:val="hybridMultilevel"/>
    <w:tmpl w:val="BDEECA5E"/>
    <w:lvl w:ilvl="0" w:tplc="22E87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AC"/>
    <w:rsid w:val="000B152C"/>
    <w:rsid w:val="000E3C92"/>
    <w:rsid w:val="000E4849"/>
    <w:rsid w:val="001114D5"/>
    <w:rsid w:val="00123F95"/>
    <w:rsid w:val="00166120"/>
    <w:rsid w:val="00193A8B"/>
    <w:rsid w:val="001A6A12"/>
    <w:rsid w:val="001B152D"/>
    <w:rsid w:val="001B4247"/>
    <w:rsid w:val="001E6B07"/>
    <w:rsid w:val="00203BE2"/>
    <w:rsid w:val="0024236D"/>
    <w:rsid w:val="00285E4E"/>
    <w:rsid w:val="002E2438"/>
    <w:rsid w:val="0030331B"/>
    <w:rsid w:val="003720D2"/>
    <w:rsid w:val="0037589B"/>
    <w:rsid w:val="003914C6"/>
    <w:rsid w:val="00393E1F"/>
    <w:rsid w:val="003A2FAB"/>
    <w:rsid w:val="003D3A50"/>
    <w:rsid w:val="00407427"/>
    <w:rsid w:val="00452E1B"/>
    <w:rsid w:val="004B389C"/>
    <w:rsid w:val="004F2361"/>
    <w:rsid w:val="00545CD2"/>
    <w:rsid w:val="005546B9"/>
    <w:rsid w:val="005734B6"/>
    <w:rsid w:val="005B6657"/>
    <w:rsid w:val="00611BBB"/>
    <w:rsid w:val="0065226F"/>
    <w:rsid w:val="00652460"/>
    <w:rsid w:val="006C43AC"/>
    <w:rsid w:val="006D52B6"/>
    <w:rsid w:val="006E15EE"/>
    <w:rsid w:val="006E584E"/>
    <w:rsid w:val="006F6318"/>
    <w:rsid w:val="0073018A"/>
    <w:rsid w:val="007340F9"/>
    <w:rsid w:val="007C28C7"/>
    <w:rsid w:val="007D01F8"/>
    <w:rsid w:val="007D7139"/>
    <w:rsid w:val="008049B1"/>
    <w:rsid w:val="00816075"/>
    <w:rsid w:val="008525DD"/>
    <w:rsid w:val="00853640"/>
    <w:rsid w:val="00854326"/>
    <w:rsid w:val="008730C6"/>
    <w:rsid w:val="00876E19"/>
    <w:rsid w:val="00893A2B"/>
    <w:rsid w:val="008E12F9"/>
    <w:rsid w:val="009175C7"/>
    <w:rsid w:val="00917A19"/>
    <w:rsid w:val="00927785"/>
    <w:rsid w:val="00940416"/>
    <w:rsid w:val="00976B7D"/>
    <w:rsid w:val="009A27CE"/>
    <w:rsid w:val="009B728A"/>
    <w:rsid w:val="009D6F2C"/>
    <w:rsid w:val="009F6187"/>
    <w:rsid w:val="009F74C9"/>
    <w:rsid w:val="00A56C5D"/>
    <w:rsid w:val="00A73781"/>
    <w:rsid w:val="00AA11B9"/>
    <w:rsid w:val="00B021BF"/>
    <w:rsid w:val="00B04C31"/>
    <w:rsid w:val="00B072EB"/>
    <w:rsid w:val="00B35BB2"/>
    <w:rsid w:val="00BB3664"/>
    <w:rsid w:val="00BD07B2"/>
    <w:rsid w:val="00BD23AD"/>
    <w:rsid w:val="00BD7ABD"/>
    <w:rsid w:val="00BE25AC"/>
    <w:rsid w:val="00BE2DE3"/>
    <w:rsid w:val="00C062E3"/>
    <w:rsid w:val="00C33D3E"/>
    <w:rsid w:val="00C51BE9"/>
    <w:rsid w:val="00C611E7"/>
    <w:rsid w:val="00C61F99"/>
    <w:rsid w:val="00C648D6"/>
    <w:rsid w:val="00C77E91"/>
    <w:rsid w:val="00C81BCE"/>
    <w:rsid w:val="00C84697"/>
    <w:rsid w:val="00CA221E"/>
    <w:rsid w:val="00CD0A1A"/>
    <w:rsid w:val="00D11D35"/>
    <w:rsid w:val="00D30BAA"/>
    <w:rsid w:val="00D54F3D"/>
    <w:rsid w:val="00D965FB"/>
    <w:rsid w:val="00DE19E4"/>
    <w:rsid w:val="00ED76E9"/>
    <w:rsid w:val="00F10E22"/>
    <w:rsid w:val="00F27312"/>
    <w:rsid w:val="00F403C2"/>
    <w:rsid w:val="00FB3979"/>
    <w:rsid w:val="00FC2E78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,"/>
  <w:listSeparator w:val=";"/>
  <w15:docId w15:val="{46E7F03D-99AA-4276-AF8C-7992E8B0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BAA"/>
    <w:rPr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caps/>
      <w:szCs w:val="20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  <w:lang w:val="sk-SK"/>
    </w:rPr>
  </w:style>
  <w:style w:type="paragraph" w:styleId="Zkladntext">
    <w:name w:val="Body Text"/>
    <w:basedOn w:val="Normlny"/>
    <w:pPr>
      <w:spacing w:line="360" w:lineRule="auto"/>
      <w:jc w:val="both"/>
    </w:pPr>
  </w:style>
  <w:style w:type="paragraph" w:styleId="Zarkazkladnhotextu">
    <w:name w:val="Body Text Indent"/>
    <w:basedOn w:val="Normlny"/>
    <w:pPr>
      <w:spacing w:line="360" w:lineRule="auto"/>
      <w:ind w:firstLine="720"/>
      <w:jc w:val="both"/>
    </w:pPr>
  </w:style>
  <w:style w:type="paragraph" w:styleId="Zarkazkladnhotextu2">
    <w:name w:val="Body Text Indent 2"/>
    <w:basedOn w:val="Normlny"/>
    <w:pPr>
      <w:ind w:firstLine="540"/>
      <w:jc w:val="both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3">
    <w:name w:val="Body Text 3"/>
    <w:basedOn w:val="Normlny"/>
    <w:rsid w:val="006C43AC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semiHidden/>
    <w:rsid w:val="003914C6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C648D6"/>
    <w:rPr>
      <w:b/>
      <w:bCs/>
    </w:rPr>
  </w:style>
  <w:style w:type="paragraph" w:customStyle="1" w:styleId="Koment">
    <w:name w:val="Komentář"/>
    <w:basedOn w:val="Normlny"/>
    <w:rsid w:val="00F27312"/>
    <w:pPr>
      <w:autoSpaceDE w:val="0"/>
      <w:autoSpaceDN w:val="0"/>
      <w:adjustRightInd w:val="0"/>
      <w:spacing w:after="57" w:line="190" w:lineRule="atLeast"/>
      <w:ind w:firstLine="142"/>
      <w:jc w:val="both"/>
      <w:textAlignment w:val="center"/>
    </w:pPr>
    <w:rPr>
      <w:color w:val="000000"/>
      <w:sz w:val="17"/>
      <w:szCs w:val="17"/>
      <w:lang w:val="sk-SK"/>
    </w:rPr>
  </w:style>
  <w:style w:type="paragraph" w:customStyle="1" w:styleId="Komentbezmezery">
    <w:name w:val="Komentář bez mezery"/>
    <w:basedOn w:val="Normlny"/>
    <w:rsid w:val="00F27312"/>
    <w:pPr>
      <w:autoSpaceDE w:val="0"/>
      <w:autoSpaceDN w:val="0"/>
      <w:adjustRightInd w:val="0"/>
      <w:spacing w:line="190" w:lineRule="atLeast"/>
      <w:ind w:firstLine="142"/>
      <w:jc w:val="both"/>
      <w:textAlignment w:val="center"/>
    </w:pPr>
    <w:rPr>
      <w:color w:val="000000"/>
      <w:sz w:val="17"/>
      <w:szCs w:val="17"/>
      <w:lang w:val="sk-SK"/>
    </w:rPr>
  </w:style>
  <w:style w:type="paragraph" w:styleId="truktradokumentu">
    <w:name w:val="Document Map"/>
    <w:basedOn w:val="Normlny"/>
    <w:semiHidden/>
    <w:rsid w:val="00D96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61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Vážená pani</vt:lpstr>
    </vt:vector>
  </TitlesOfParts>
  <Company>PFUK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pani</dc:title>
  <dc:subject/>
  <dc:creator>zemkova</dc:creator>
  <cp:keywords/>
  <dc:description/>
  <cp:lastModifiedBy>Lihanova Michaela, Mgr.</cp:lastModifiedBy>
  <cp:revision>2</cp:revision>
  <cp:lastPrinted>2018-09-13T15:14:00Z</cp:lastPrinted>
  <dcterms:created xsi:type="dcterms:W3CDTF">2018-09-25T07:35:00Z</dcterms:created>
  <dcterms:modified xsi:type="dcterms:W3CDTF">2018-09-25T07:35:00Z</dcterms:modified>
</cp:coreProperties>
</file>